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E71C" w14:textId="6CB6FD4D" w:rsidR="006262C9" w:rsidRPr="00CD5FEC" w:rsidRDefault="006262C9" w:rsidP="00C05B8E">
      <w:pPr>
        <w:keepNext/>
        <w:widowControl/>
        <w:tabs>
          <w:tab w:val="left" w:pos="-720"/>
        </w:tabs>
        <w:suppressAutoHyphens/>
        <w:overflowPunct w:val="0"/>
        <w:adjustRightInd w:val="0"/>
        <w:snapToGrid w:val="0"/>
        <w:jc w:val="center"/>
        <w:outlineLvl w:val="0"/>
        <w:rPr>
          <w:rFonts w:ascii="Arial Black" w:eastAsia="Times New Roman" w:hAnsi="Arial Black" w:cs="Times New Roman"/>
          <w:b/>
          <w:smallCaps/>
          <w:sz w:val="32"/>
          <w:szCs w:val="28"/>
          <w:lang w:val="en-CA" w:bidi="ar-SA"/>
        </w:rPr>
      </w:pPr>
      <w:r w:rsidRPr="00CD5FEC">
        <w:rPr>
          <w:rFonts w:ascii="Arial Black" w:eastAsia="Times New Roman" w:hAnsi="Arial Black" w:cs="Times New Roman"/>
          <w:b/>
          <w:smallCaps/>
          <w:sz w:val="32"/>
          <w:szCs w:val="28"/>
          <w:lang w:val="en-CA" w:bidi="ar-SA"/>
        </w:rPr>
        <w:t xml:space="preserve">The Aboriginal Fund </w:t>
      </w:r>
      <w:r w:rsidR="00760C82" w:rsidRPr="00CD5FEC">
        <w:rPr>
          <w:rFonts w:ascii="Arial Black" w:eastAsia="Times New Roman" w:hAnsi="Arial Black" w:cs="Times New Roman"/>
          <w:b/>
          <w:smallCaps/>
          <w:sz w:val="32"/>
          <w:szCs w:val="28"/>
          <w:lang w:val="en-CA" w:bidi="ar-SA"/>
        </w:rPr>
        <w:t>F</w:t>
      </w:r>
      <w:r w:rsidR="00760C82">
        <w:rPr>
          <w:rFonts w:ascii="Arial Black" w:eastAsia="Times New Roman" w:hAnsi="Arial Black" w:cs="Times New Roman"/>
          <w:b/>
          <w:smallCaps/>
          <w:sz w:val="32"/>
          <w:szCs w:val="28"/>
          <w:lang w:val="en-CA" w:bidi="ar-SA"/>
        </w:rPr>
        <w:t>or</w:t>
      </w:r>
      <w:r w:rsidR="00760C82" w:rsidRPr="00CD5FEC">
        <w:rPr>
          <w:rFonts w:ascii="Arial Black" w:eastAsia="Times New Roman" w:hAnsi="Arial Black" w:cs="Times New Roman"/>
          <w:b/>
          <w:smallCaps/>
          <w:sz w:val="32"/>
          <w:szCs w:val="28"/>
          <w:lang w:val="en-CA" w:bidi="ar-SA"/>
        </w:rPr>
        <w:t xml:space="preserve"> S</w:t>
      </w:r>
      <w:r w:rsidR="00760C82">
        <w:rPr>
          <w:rFonts w:ascii="Arial Black" w:eastAsia="Times New Roman" w:hAnsi="Arial Black" w:cs="Times New Roman"/>
          <w:b/>
          <w:smallCaps/>
          <w:sz w:val="32"/>
          <w:szCs w:val="28"/>
          <w:lang w:val="en-CA" w:bidi="ar-SA"/>
        </w:rPr>
        <w:t>pecies</w:t>
      </w:r>
      <w:r w:rsidR="00760C82" w:rsidRPr="00CD5FEC">
        <w:rPr>
          <w:rFonts w:ascii="Arial Black" w:eastAsia="Times New Roman" w:hAnsi="Arial Black" w:cs="Times New Roman"/>
          <w:b/>
          <w:smallCaps/>
          <w:sz w:val="32"/>
          <w:szCs w:val="28"/>
          <w:lang w:val="en-CA" w:bidi="ar-SA"/>
        </w:rPr>
        <w:t xml:space="preserve"> </w:t>
      </w:r>
      <w:r w:rsidRPr="00CD5FEC">
        <w:rPr>
          <w:rFonts w:ascii="Arial Black" w:eastAsia="Times New Roman" w:hAnsi="Arial Black" w:cs="Times New Roman"/>
          <w:b/>
          <w:smallCaps/>
          <w:sz w:val="32"/>
          <w:szCs w:val="28"/>
          <w:lang w:val="en-CA" w:bidi="ar-SA"/>
        </w:rPr>
        <w:t>at Risk (AFSAR) – Aquatic Programming</w:t>
      </w:r>
    </w:p>
    <w:p w14:paraId="2EA7CC14" w14:textId="77777777" w:rsidR="006262C9" w:rsidRPr="00CD5FEC" w:rsidRDefault="006262C9" w:rsidP="006262C9">
      <w:pPr>
        <w:keepNext/>
        <w:widowControl/>
        <w:tabs>
          <w:tab w:val="left" w:pos="-720"/>
        </w:tabs>
        <w:suppressAutoHyphens/>
        <w:overflowPunct w:val="0"/>
        <w:adjustRightInd w:val="0"/>
        <w:snapToGrid w:val="0"/>
        <w:ind w:left="-18"/>
        <w:jc w:val="center"/>
        <w:outlineLvl w:val="0"/>
        <w:rPr>
          <w:rFonts w:ascii="Arial Black" w:eastAsia="Times New Roman" w:hAnsi="Arial Black" w:cs="Times New Roman"/>
          <w:b/>
          <w:smallCaps/>
          <w:sz w:val="32"/>
          <w:szCs w:val="28"/>
          <w:lang w:val="en-CA" w:bidi="ar-SA"/>
        </w:rPr>
      </w:pPr>
    </w:p>
    <w:p w14:paraId="764CE9DD" w14:textId="50E6CAE8" w:rsidR="006262C9" w:rsidRPr="00CD5FEC" w:rsidRDefault="006262C9" w:rsidP="7FE15D72">
      <w:pPr>
        <w:keepNext/>
        <w:widowControl/>
        <w:suppressAutoHyphens/>
        <w:overflowPunct w:val="0"/>
        <w:adjustRightInd w:val="0"/>
        <w:snapToGrid w:val="0"/>
        <w:ind w:left="-18"/>
        <w:jc w:val="center"/>
        <w:outlineLvl w:val="0"/>
        <w:rPr>
          <w:rFonts w:ascii="Arial Black" w:eastAsia="Times New Roman" w:hAnsi="Arial Black" w:cs="Times New Roman"/>
          <w:b/>
          <w:bCs/>
          <w:smallCaps/>
          <w:sz w:val="32"/>
          <w:szCs w:val="32"/>
          <w:lang w:val="en-CA" w:bidi="ar-SA"/>
        </w:rPr>
      </w:pPr>
      <w:r w:rsidRPr="3C196F6C">
        <w:rPr>
          <w:rFonts w:ascii="Arial Black" w:eastAsia="Times New Roman" w:hAnsi="Arial Black" w:cs="Times New Roman"/>
          <w:b/>
          <w:bCs/>
          <w:smallCaps/>
          <w:sz w:val="32"/>
          <w:szCs w:val="32"/>
          <w:lang w:val="en-CA" w:bidi="ar-SA"/>
        </w:rPr>
        <w:t xml:space="preserve">Now Accepting Proposals for </w:t>
      </w:r>
      <w:r w:rsidR="00F719CD">
        <w:rPr>
          <w:rFonts w:ascii="Arial Black" w:eastAsia="Times New Roman" w:hAnsi="Arial Black" w:cs="Times New Roman"/>
          <w:b/>
          <w:bCs/>
          <w:smallCaps/>
          <w:sz w:val="32"/>
          <w:szCs w:val="32"/>
          <w:lang w:val="en-CA" w:bidi="ar-SA"/>
        </w:rPr>
        <w:t>2025</w:t>
      </w:r>
      <w:r w:rsidR="00A456AB">
        <w:rPr>
          <w:rFonts w:ascii="Arial Black" w:eastAsia="Times New Roman" w:hAnsi="Arial Black" w:cs="Times New Roman"/>
          <w:b/>
          <w:bCs/>
          <w:smallCaps/>
          <w:sz w:val="32"/>
          <w:szCs w:val="32"/>
          <w:lang w:val="en-CA" w:bidi="ar-SA"/>
        </w:rPr>
        <w:t xml:space="preserve"> to </w:t>
      </w:r>
      <w:r w:rsidR="00F719CD">
        <w:rPr>
          <w:rFonts w:ascii="Arial Black" w:eastAsia="Times New Roman" w:hAnsi="Arial Black" w:cs="Times New Roman"/>
          <w:b/>
          <w:bCs/>
          <w:smallCaps/>
          <w:sz w:val="32"/>
          <w:szCs w:val="32"/>
          <w:lang w:val="en-CA" w:bidi="ar-SA"/>
        </w:rPr>
        <w:t>2026</w:t>
      </w:r>
    </w:p>
    <w:p w14:paraId="7FB4B1E0" w14:textId="77777777" w:rsidR="006262C9" w:rsidRPr="006262C9" w:rsidRDefault="00000000" w:rsidP="006262C9">
      <w:pPr>
        <w:widowControl/>
        <w:overflowPunct w:val="0"/>
        <w:adjustRightInd w:val="0"/>
        <w:textAlignment w:val="baseline"/>
        <w:rPr>
          <w:rFonts w:ascii="Times New Roman" w:eastAsia="Times New Roman" w:hAnsi="Times New Roman" w:cs="Times New Roman"/>
          <w:sz w:val="24"/>
          <w:szCs w:val="24"/>
          <w:lang w:val="en-CA" w:bidi="ar-SA"/>
        </w:rPr>
      </w:pPr>
      <w:r>
        <w:rPr>
          <w:rFonts w:ascii="Times New Roman" w:eastAsia="Times New Roman" w:hAnsi="Times New Roman" w:cs="Times New Roman"/>
          <w:color w:val="2B579A"/>
          <w:sz w:val="24"/>
          <w:szCs w:val="24"/>
          <w:shd w:val="clear" w:color="auto" w:fill="E6E6E6"/>
          <w:lang w:val="en-CA" w:bidi="ar-SA"/>
        </w:rPr>
        <w:pict w14:anchorId="406DA189">
          <v:rect id="_x0000_i1025" style="width:0;height:1.5pt" o:hralign="center" o:hrstd="t" o:hr="t" fillcolor="#a0a0a0" stroked="f"/>
        </w:pict>
      </w:r>
    </w:p>
    <w:p w14:paraId="5218E279" w14:textId="77777777" w:rsidR="00450141" w:rsidRDefault="00450141">
      <w:pPr>
        <w:pStyle w:val="BodyText"/>
        <w:rPr>
          <w:sz w:val="24"/>
        </w:rPr>
      </w:pPr>
    </w:p>
    <w:p w14:paraId="1FB51ECA" w14:textId="39F2E974" w:rsidR="007A0ADA" w:rsidRPr="007A0ADA" w:rsidRDefault="00493B8D" w:rsidP="008E0F4C">
      <w:pPr>
        <w:pStyle w:val="BodyText"/>
        <w:rPr>
          <w:lang w:val="en"/>
        </w:rPr>
      </w:pPr>
      <w:r>
        <w:rPr>
          <w:lang w:val="en"/>
        </w:rPr>
        <w:t>The</w:t>
      </w:r>
      <w:r w:rsidR="007A0ADA" w:rsidRPr="007A0ADA">
        <w:rPr>
          <w:lang w:val="en"/>
        </w:rPr>
        <w:t xml:space="preserve"> Government of Canada is transforming its approach to species at risk conservation and recovery by shifting to ecosystem-based, multispecies initiatives. This approach includes providing funding towards the protection and recovery of aquatic and terrestrial species at risk. Fisheries and Oceans Canada (DFO) is responsible for aquatic species at risk and supports</w:t>
      </w:r>
      <w:r w:rsidR="002B126F">
        <w:rPr>
          <w:lang w:val="en"/>
        </w:rPr>
        <w:t xml:space="preserve"> stewardship</w:t>
      </w:r>
      <w:r w:rsidR="007A0ADA" w:rsidRPr="007A0ADA">
        <w:rPr>
          <w:lang w:val="en"/>
        </w:rPr>
        <w:t xml:space="preserve"> of these species through various programs, including the </w:t>
      </w:r>
      <w:r w:rsidR="002B126F">
        <w:rPr>
          <w:lang w:val="en"/>
        </w:rPr>
        <w:t>Aboriginal Fund for Species at Risk (AFSAR)</w:t>
      </w:r>
      <w:r w:rsidR="007A0ADA" w:rsidRPr="007A0ADA">
        <w:rPr>
          <w:lang w:val="en"/>
        </w:rPr>
        <w:t xml:space="preserve">. </w:t>
      </w:r>
    </w:p>
    <w:p w14:paraId="026AF544" w14:textId="77777777" w:rsidR="007A0ADA" w:rsidRDefault="007A0ADA" w:rsidP="007A0ADA">
      <w:pPr>
        <w:pStyle w:val="BodyText"/>
        <w:ind w:right="1800"/>
      </w:pPr>
    </w:p>
    <w:p w14:paraId="5C4FE8ED" w14:textId="77777777" w:rsidR="00DE31D6" w:rsidRPr="008E0F4C" w:rsidRDefault="009F2211" w:rsidP="008E0F4C">
      <w:pPr>
        <w:pStyle w:val="BodyText"/>
        <w:rPr>
          <w:lang w:val="en"/>
        </w:rPr>
      </w:pPr>
      <w:r w:rsidRPr="008E0F4C">
        <w:rPr>
          <w:lang w:val="en"/>
        </w:rPr>
        <w:t xml:space="preserve">Established in 2004, </w:t>
      </w:r>
      <w:r w:rsidR="00A14A0E" w:rsidRPr="008E0F4C">
        <w:rPr>
          <w:lang w:val="en"/>
        </w:rPr>
        <w:t xml:space="preserve">the Aboriginal Fund for Species at Risk (AFSAR) program </w:t>
      </w:r>
      <w:r w:rsidRPr="008E0F4C">
        <w:rPr>
          <w:lang w:val="en"/>
        </w:rPr>
        <w:t>facilitates active participation by Indigenous</w:t>
      </w:r>
      <w:r w:rsidR="0010291B">
        <w:rPr>
          <w:rStyle w:val="FootnoteReference"/>
          <w:lang w:val="en"/>
        </w:rPr>
        <w:footnoteReference w:id="1"/>
      </w:r>
      <w:r w:rsidRPr="008E0F4C">
        <w:rPr>
          <w:lang w:val="en"/>
        </w:rPr>
        <w:t xml:space="preserve"> communities</w:t>
      </w:r>
      <w:r w:rsidRPr="00DA2A59">
        <w:rPr>
          <w:lang w:val="en"/>
        </w:rPr>
        <w:t xml:space="preserve"> in the implementation of the</w:t>
      </w:r>
      <w:r w:rsidRPr="008E0F4C">
        <w:rPr>
          <w:lang w:val="en"/>
        </w:rPr>
        <w:t xml:space="preserve"> Species at Risk Act (SARA)</w:t>
      </w:r>
      <w:r w:rsidR="00306EAA">
        <w:rPr>
          <w:lang w:val="en"/>
        </w:rPr>
        <w:t>. It invests</w:t>
      </w:r>
      <w:r w:rsidRPr="008E0F4C">
        <w:rPr>
          <w:lang w:val="en"/>
        </w:rPr>
        <w:t xml:space="preserve"> in orga</w:t>
      </w:r>
      <w:r w:rsidR="00306EAA">
        <w:rPr>
          <w:lang w:val="en"/>
        </w:rPr>
        <w:t>nizational capacity, encourages</w:t>
      </w:r>
      <w:r w:rsidRPr="008E0F4C">
        <w:rPr>
          <w:lang w:val="en"/>
        </w:rPr>
        <w:t xml:space="preserve"> activities that conserve and/or recover speci</w:t>
      </w:r>
      <w:r w:rsidR="00306EAA">
        <w:rPr>
          <w:lang w:val="en"/>
        </w:rPr>
        <w:t>es at risk (SAR), and supports</w:t>
      </w:r>
      <w:r w:rsidRPr="008E0F4C">
        <w:rPr>
          <w:lang w:val="en"/>
        </w:rPr>
        <w:t xml:space="preserve"> community-led documentation and management of Indigenous Knowledge</w:t>
      </w:r>
      <w:r w:rsidR="0010291B">
        <w:rPr>
          <w:rStyle w:val="FootnoteReference"/>
          <w:lang w:val="en"/>
        </w:rPr>
        <w:footnoteReference w:id="2"/>
      </w:r>
      <w:r w:rsidR="004B4CC4" w:rsidRPr="008E0F4C">
        <w:rPr>
          <w:lang w:val="en"/>
        </w:rPr>
        <w:t xml:space="preserve"> (IK).</w:t>
      </w:r>
    </w:p>
    <w:p w14:paraId="00A7A0EC" w14:textId="77777777" w:rsidR="008C6C7F" w:rsidRPr="008E0F4C" w:rsidRDefault="008C6C7F" w:rsidP="008E0F4C">
      <w:pPr>
        <w:pStyle w:val="BodyText"/>
        <w:rPr>
          <w:lang w:val="en"/>
        </w:rPr>
      </w:pPr>
    </w:p>
    <w:p w14:paraId="39D53987" w14:textId="7AD8A6F1" w:rsidR="008C6C7F" w:rsidRPr="00327755" w:rsidRDefault="00760C82" w:rsidP="008E0F4C">
      <w:pPr>
        <w:pStyle w:val="BodyText"/>
        <w:rPr>
          <w:lang w:val="en"/>
        </w:rPr>
      </w:pPr>
      <w:r w:rsidRPr="00327755">
        <w:rPr>
          <w:lang w:val="en"/>
        </w:rPr>
        <w:t xml:space="preserve">In </w:t>
      </w:r>
      <w:r w:rsidR="00F719CD" w:rsidRPr="00327755">
        <w:rPr>
          <w:lang w:val="en"/>
        </w:rPr>
        <w:t>2025</w:t>
      </w:r>
      <w:r w:rsidR="00A456AB">
        <w:rPr>
          <w:lang w:val="en"/>
        </w:rPr>
        <w:t xml:space="preserve"> to </w:t>
      </w:r>
      <w:r w:rsidR="00F719CD" w:rsidRPr="00327755">
        <w:rPr>
          <w:lang w:val="en"/>
        </w:rPr>
        <w:t>2026</w:t>
      </w:r>
      <w:r w:rsidRPr="00327755">
        <w:rPr>
          <w:lang w:val="en"/>
        </w:rPr>
        <w:t xml:space="preserve">, </w:t>
      </w:r>
      <w:r w:rsidR="00D11459">
        <w:rPr>
          <w:lang w:val="en"/>
        </w:rPr>
        <w:t>there</w:t>
      </w:r>
      <w:r w:rsidR="00D11459" w:rsidRPr="00327755">
        <w:rPr>
          <w:lang w:val="en"/>
        </w:rPr>
        <w:t xml:space="preserve"> </w:t>
      </w:r>
      <w:r w:rsidR="008C6C7F" w:rsidRPr="00327755">
        <w:rPr>
          <w:lang w:val="en"/>
        </w:rPr>
        <w:t xml:space="preserve">will </w:t>
      </w:r>
      <w:r w:rsidR="00D11459">
        <w:rPr>
          <w:lang w:val="en"/>
        </w:rPr>
        <w:t>be</w:t>
      </w:r>
      <w:r w:rsidR="00D11459" w:rsidRPr="00327755">
        <w:rPr>
          <w:lang w:val="en"/>
        </w:rPr>
        <w:t xml:space="preserve"> </w:t>
      </w:r>
      <w:r w:rsidR="008C6C7F" w:rsidRPr="00327755">
        <w:rPr>
          <w:lang w:val="en"/>
        </w:rPr>
        <w:t>two separate platforms for funding</w:t>
      </w:r>
      <w:r w:rsidR="00D11459">
        <w:rPr>
          <w:lang w:val="en"/>
        </w:rPr>
        <w:t>, Indigenous Partnerships for Species at Risk (IPSAR) and the Aboriginal Fund for Species at Risk, (AFSAR)</w:t>
      </w:r>
      <w:r w:rsidR="008C6C7F" w:rsidRPr="00327755">
        <w:rPr>
          <w:lang w:val="en"/>
        </w:rPr>
        <w:t>:</w:t>
      </w:r>
    </w:p>
    <w:p w14:paraId="440CC7EF" w14:textId="77777777" w:rsidR="008C6C7F" w:rsidRPr="00327755" w:rsidRDefault="008C6C7F" w:rsidP="008E0F4C">
      <w:pPr>
        <w:pStyle w:val="BodyText"/>
        <w:rPr>
          <w:lang w:val="en"/>
        </w:rPr>
      </w:pPr>
    </w:p>
    <w:p w14:paraId="395F039A" w14:textId="2D163345" w:rsidR="008C6C7F" w:rsidRPr="00327755" w:rsidRDefault="00F05268" w:rsidP="008E0F4C">
      <w:pPr>
        <w:pStyle w:val="BodyText"/>
        <w:numPr>
          <w:ilvl w:val="0"/>
          <w:numId w:val="4"/>
        </w:numPr>
        <w:rPr>
          <w:lang w:val="en"/>
        </w:rPr>
      </w:pPr>
      <w:r w:rsidRPr="00327755">
        <w:rPr>
          <w:b/>
          <w:lang w:val="en"/>
        </w:rPr>
        <w:t>Terrestrial Projects</w:t>
      </w:r>
      <w:r w:rsidR="00D11459">
        <w:rPr>
          <w:b/>
          <w:lang w:val="en"/>
        </w:rPr>
        <w:t xml:space="preserve"> (IPSAR)</w:t>
      </w:r>
      <w:r w:rsidR="008C6C7F" w:rsidRPr="00327755">
        <w:rPr>
          <w:lang w:val="en"/>
        </w:rPr>
        <w:t xml:space="preserve"> – Delivered by Environment and Climate Change Canada (ECCC);</w:t>
      </w:r>
    </w:p>
    <w:p w14:paraId="0D19F461" w14:textId="2B823BA0" w:rsidR="008C6C7F" w:rsidRPr="00327755" w:rsidRDefault="008C6C7F" w:rsidP="008E0F4C">
      <w:pPr>
        <w:pStyle w:val="BodyText"/>
        <w:numPr>
          <w:ilvl w:val="0"/>
          <w:numId w:val="4"/>
        </w:numPr>
        <w:rPr>
          <w:lang w:val="en"/>
        </w:rPr>
      </w:pPr>
      <w:r w:rsidRPr="00327755">
        <w:rPr>
          <w:b/>
          <w:lang w:val="en"/>
        </w:rPr>
        <w:t>Aquatic Projects</w:t>
      </w:r>
      <w:r w:rsidRPr="00327755">
        <w:rPr>
          <w:lang w:val="en"/>
        </w:rPr>
        <w:t xml:space="preserve"> </w:t>
      </w:r>
      <w:r w:rsidR="00D11459" w:rsidRPr="00A456AB">
        <w:rPr>
          <w:b/>
          <w:bCs/>
          <w:lang w:val="en"/>
        </w:rPr>
        <w:t>(AFSAR)</w:t>
      </w:r>
      <w:r w:rsidR="00D11459">
        <w:rPr>
          <w:lang w:val="en"/>
        </w:rPr>
        <w:t xml:space="preserve"> </w:t>
      </w:r>
      <w:r w:rsidRPr="00327755">
        <w:rPr>
          <w:lang w:val="en"/>
        </w:rPr>
        <w:t>– Delivered by Fisheries and Oceans Canada (DFO).</w:t>
      </w:r>
      <w:r w:rsidRPr="00327755" w:rsidDel="00EF62A3">
        <w:rPr>
          <w:lang w:val="en"/>
        </w:rPr>
        <w:t xml:space="preserve"> </w:t>
      </w:r>
    </w:p>
    <w:p w14:paraId="37C0E104" w14:textId="77777777" w:rsidR="002B126F" w:rsidRPr="008E0F4C" w:rsidRDefault="002B126F" w:rsidP="008E0F4C">
      <w:pPr>
        <w:pStyle w:val="BodyText"/>
        <w:rPr>
          <w:lang w:val="en"/>
        </w:rPr>
      </w:pPr>
    </w:p>
    <w:p w14:paraId="7D851DA2" w14:textId="17C78837" w:rsidR="00450141" w:rsidRDefault="006262C9" w:rsidP="008E0F4C">
      <w:pPr>
        <w:pStyle w:val="BodyText"/>
        <w:rPr>
          <w:lang w:val="en"/>
        </w:rPr>
      </w:pPr>
      <w:r w:rsidRPr="008E0F4C">
        <w:rPr>
          <w:lang w:val="en"/>
        </w:rPr>
        <w:t>The Call for Proposals outlined here applies only</w:t>
      </w:r>
      <w:r w:rsidR="00FD7386">
        <w:rPr>
          <w:lang w:val="en"/>
        </w:rPr>
        <w:t xml:space="preserve"> to</w:t>
      </w:r>
      <w:r w:rsidRPr="008E0F4C">
        <w:rPr>
          <w:lang w:val="en"/>
        </w:rPr>
        <w:t xml:space="preserve"> </w:t>
      </w:r>
      <w:r w:rsidR="00EC2586" w:rsidRPr="002645EA">
        <w:rPr>
          <w:b/>
          <w:lang w:val="en"/>
        </w:rPr>
        <w:t>a</w:t>
      </w:r>
      <w:r w:rsidRPr="002645EA">
        <w:rPr>
          <w:b/>
          <w:lang w:val="en"/>
        </w:rPr>
        <w:t>quatic</w:t>
      </w:r>
      <w:r w:rsidRPr="008E0F4C">
        <w:rPr>
          <w:lang w:val="en"/>
        </w:rPr>
        <w:t xml:space="preserve"> species at risk projects. For information on funding for terrestrial species at risk, please </w:t>
      </w:r>
      <w:hyperlink r:id="rId10" w:history="1">
        <w:r w:rsidRPr="00FD7386">
          <w:rPr>
            <w:rStyle w:val="Hyperlink"/>
            <w:lang w:val="en"/>
          </w:rPr>
          <w:t>contact Environment and Climate Change Canada</w:t>
        </w:r>
      </w:hyperlink>
      <w:r w:rsidRPr="008E0F4C">
        <w:rPr>
          <w:lang w:val="en"/>
        </w:rPr>
        <w:t>.</w:t>
      </w:r>
    </w:p>
    <w:p w14:paraId="76CEBF1E" w14:textId="77777777" w:rsidR="0053304B" w:rsidRPr="008E0F4C" w:rsidRDefault="0053304B" w:rsidP="008E0F4C">
      <w:pPr>
        <w:pStyle w:val="BodyText"/>
        <w:rPr>
          <w:lang w:val="en"/>
        </w:rPr>
      </w:pPr>
    </w:p>
    <w:p w14:paraId="3DCEDBEF" w14:textId="37C5D550" w:rsidR="00493B8D" w:rsidRDefault="00493B8D" w:rsidP="008E0F4C">
      <w:pPr>
        <w:pStyle w:val="BodyText"/>
        <w:rPr>
          <w:b/>
          <w:sz w:val="24"/>
          <w:szCs w:val="24"/>
          <w:u w:val="single"/>
          <w:lang w:val="en"/>
        </w:rPr>
      </w:pPr>
      <w:r>
        <w:rPr>
          <w:b/>
          <w:sz w:val="24"/>
          <w:szCs w:val="24"/>
          <w:u w:val="single"/>
          <w:lang w:val="en"/>
        </w:rPr>
        <w:t>AFSAR PROGRAM OBJECTIVES – AQUATIC PROGRAMMING</w:t>
      </w:r>
    </w:p>
    <w:p w14:paraId="6224A65F" w14:textId="77777777" w:rsidR="00493B8D" w:rsidRDefault="00493B8D" w:rsidP="008E0F4C">
      <w:pPr>
        <w:pStyle w:val="BodyText"/>
        <w:rPr>
          <w:lang w:val="en"/>
        </w:rPr>
      </w:pPr>
    </w:p>
    <w:p w14:paraId="3B953B0D" w14:textId="4FF76D30" w:rsidR="00493B8D" w:rsidRPr="002645EA" w:rsidRDefault="00493B8D" w:rsidP="008E0F4C">
      <w:pPr>
        <w:pStyle w:val="BodyText"/>
        <w:rPr>
          <w:lang w:val="en"/>
        </w:rPr>
      </w:pPr>
      <w:r w:rsidRPr="002645EA">
        <w:rPr>
          <w:lang w:val="en"/>
        </w:rPr>
        <w:t>The objectives of the AFSAR aquatic program are to:</w:t>
      </w:r>
    </w:p>
    <w:p w14:paraId="43CBFA09" w14:textId="7B00F93A" w:rsidR="00493B8D" w:rsidRPr="002645EA" w:rsidRDefault="00493B8D" w:rsidP="002645EA">
      <w:pPr>
        <w:pStyle w:val="BodyText"/>
        <w:numPr>
          <w:ilvl w:val="0"/>
          <w:numId w:val="4"/>
        </w:numPr>
        <w:rPr>
          <w:lang w:val="en"/>
        </w:rPr>
      </w:pPr>
      <w:r w:rsidRPr="002645EA">
        <w:rPr>
          <w:lang w:val="en"/>
        </w:rPr>
        <w:t xml:space="preserve">Promote the conservation and recovery of aquatic SAR and their habitats; </w:t>
      </w:r>
    </w:p>
    <w:p w14:paraId="6F661569" w14:textId="5EAA222F" w:rsidR="00493B8D" w:rsidRPr="002645EA" w:rsidRDefault="00493B8D" w:rsidP="002645EA">
      <w:pPr>
        <w:pStyle w:val="BodyText"/>
        <w:numPr>
          <w:ilvl w:val="0"/>
          <w:numId w:val="4"/>
        </w:numPr>
        <w:rPr>
          <w:lang w:val="en"/>
        </w:rPr>
      </w:pPr>
      <w:r w:rsidRPr="002645EA">
        <w:rPr>
          <w:lang w:val="en"/>
        </w:rPr>
        <w:t>Support the engagement and participation of Indigenous Peoples in SAR stewardship and SARA implementation.</w:t>
      </w:r>
    </w:p>
    <w:p w14:paraId="1CC79868" w14:textId="77777777" w:rsidR="00493B8D" w:rsidRPr="002645EA" w:rsidRDefault="00493B8D" w:rsidP="002645EA">
      <w:pPr>
        <w:pStyle w:val="BodyText"/>
        <w:ind w:left="540"/>
        <w:rPr>
          <w:lang w:val="en"/>
        </w:rPr>
      </w:pPr>
    </w:p>
    <w:p w14:paraId="7486D80F" w14:textId="441961BE" w:rsidR="00450141" w:rsidRPr="008E0F4C" w:rsidRDefault="00A14A0E" w:rsidP="008E0F4C">
      <w:pPr>
        <w:pStyle w:val="BodyText"/>
        <w:rPr>
          <w:b/>
          <w:sz w:val="24"/>
          <w:szCs w:val="24"/>
          <w:u w:val="single"/>
          <w:lang w:val="en"/>
        </w:rPr>
      </w:pPr>
      <w:r w:rsidRPr="008E0F4C">
        <w:rPr>
          <w:b/>
          <w:sz w:val="24"/>
          <w:szCs w:val="24"/>
          <w:u w:val="single"/>
          <w:lang w:val="en"/>
        </w:rPr>
        <w:t>AFSAR EXPECTED RESULTS</w:t>
      </w:r>
      <w:r w:rsidR="00F84B8A" w:rsidRPr="008E0F4C">
        <w:rPr>
          <w:b/>
          <w:sz w:val="24"/>
          <w:szCs w:val="24"/>
          <w:u w:val="single"/>
          <w:lang w:val="en"/>
        </w:rPr>
        <w:t xml:space="preserve"> – A</w:t>
      </w:r>
      <w:r w:rsidR="006262C9" w:rsidRPr="008E0F4C">
        <w:rPr>
          <w:b/>
          <w:sz w:val="24"/>
          <w:szCs w:val="24"/>
          <w:u w:val="single"/>
          <w:lang w:val="en"/>
        </w:rPr>
        <w:t>QUATIC PROGRAMMING</w:t>
      </w:r>
    </w:p>
    <w:p w14:paraId="741BA285" w14:textId="77777777" w:rsidR="00450141" w:rsidRDefault="00450141">
      <w:pPr>
        <w:pStyle w:val="BodyText"/>
        <w:spacing w:before="11"/>
        <w:rPr>
          <w:b/>
          <w:sz w:val="13"/>
        </w:rPr>
      </w:pPr>
    </w:p>
    <w:p w14:paraId="6336B7E2" w14:textId="77777777" w:rsidR="00450141" w:rsidRPr="008E0F4C" w:rsidRDefault="00A14A0E" w:rsidP="008E0F4C">
      <w:pPr>
        <w:pStyle w:val="BodyText"/>
        <w:rPr>
          <w:lang w:val="en"/>
        </w:rPr>
      </w:pPr>
      <w:r w:rsidRPr="008E0F4C">
        <w:rPr>
          <w:lang w:val="en"/>
        </w:rPr>
        <w:t xml:space="preserve">In order to be </w:t>
      </w:r>
      <w:r w:rsidR="006262C9" w:rsidRPr="008E0F4C">
        <w:rPr>
          <w:lang w:val="en"/>
        </w:rPr>
        <w:t>considered for funding</w:t>
      </w:r>
      <w:r w:rsidRPr="008E0F4C">
        <w:rPr>
          <w:lang w:val="en"/>
        </w:rPr>
        <w:t xml:space="preserve">, </w:t>
      </w:r>
      <w:r w:rsidR="00F84B8A" w:rsidRPr="008E0F4C">
        <w:rPr>
          <w:lang w:val="en"/>
        </w:rPr>
        <w:t>proposed projects should demonstrate how they align with the objectives of the AFSAR program. Further, the proposal should describe, through its own objectives, activities and anticipated outcomes, how it will achieve one or more of the following results</w:t>
      </w:r>
      <w:r w:rsidRPr="008E0F4C">
        <w:rPr>
          <w:lang w:val="en"/>
        </w:rPr>
        <w:t>:</w:t>
      </w:r>
    </w:p>
    <w:p w14:paraId="453944C6" w14:textId="7F7A9FDF" w:rsidR="00F84B8A" w:rsidRPr="008E0F4C" w:rsidRDefault="00F84B8A" w:rsidP="008E0F4C">
      <w:pPr>
        <w:pStyle w:val="BodyText"/>
        <w:numPr>
          <w:ilvl w:val="0"/>
          <w:numId w:val="4"/>
        </w:numPr>
        <w:rPr>
          <w:lang w:val="en"/>
        </w:rPr>
      </w:pPr>
      <w:r w:rsidRPr="008E0F4C">
        <w:rPr>
          <w:lang w:val="en"/>
        </w:rPr>
        <w:t xml:space="preserve">Habitat for </w:t>
      </w:r>
      <w:r w:rsidR="00EC2586">
        <w:rPr>
          <w:lang w:val="en"/>
        </w:rPr>
        <w:t>species at risk</w:t>
      </w:r>
      <w:r w:rsidR="00EC2586" w:rsidRPr="008E0F4C">
        <w:rPr>
          <w:lang w:val="en"/>
        </w:rPr>
        <w:t xml:space="preserve"> </w:t>
      </w:r>
      <w:r w:rsidRPr="008E0F4C">
        <w:rPr>
          <w:lang w:val="en"/>
        </w:rPr>
        <w:t>is improved and/or managed to meet their recovery needs;</w:t>
      </w:r>
    </w:p>
    <w:p w14:paraId="41103A71" w14:textId="1E542813" w:rsidR="00F84B8A" w:rsidRPr="008E0F4C" w:rsidRDefault="00F84B8A" w:rsidP="008E0F4C">
      <w:pPr>
        <w:pStyle w:val="BodyText"/>
        <w:numPr>
          <w:ilvl w:val="0"/>
          <w:numId w:val="4"/>
        </w:numPr>
        <w:rPr>
          <w:lang w:val="en"/>
        </w:rPr>
      </w:pPr>
      <w:r w:rsidRPr="008E0F4C">
        <w:rPr>
          <w:lang w:val="en"/>
        </w:rPr>
        <w:t xml:space="preserve">Threats to </w:t>
      </w:r>
      <w:r w:rsidR="00EC2586">
        <w:rPr>
          <w:lang w:val="en"/>
        </w:rPr>
        <w:t>species at risk</w:t>
      </w:r>
      <w:r w:rsidRPr="008E0F4C">
        <w:rPr>
          <w:lang w:val="en"/>
        </w:rPr>
        <w:t xml:space="preserve"> and/or their habitat are stopped, removed and/or mitigated;</w:t>
      </w:r>
    </w:p>
    <w:p w14:paraId="269EEB14" w14:textId="77777777" w:rsidR="00F84B8A" w:rsidRPr="008E0F4C" w:rsidRDefault="00981C38" w:rsidP="008E0F4C">
      <w:pPr>
        <w:pStyle w:val="BodyText"/>
        <w:numPr>
          <w:ilvl w:val="0"/>
          <w:numId w:val="4"/>
        </w:numPr>
        <w:rPr>
          <w:lang w:val="en"/>
        </w:rPr>
      </w:pPr>
      <w:r w:rsidRPr="008E0F4C">
        <w:rPr>
          <w:lang w:val="en"/>
        </w:rPr>
        <w:t>C</w:t>
      </w:r>
      <w:r w:rsidR="00F84B8A" w:rsidRPr="008E0F4C">
        <w:rPr>
          <w:lang w:val="en"/>
        </w:rPr>
        <w:t>ollaboration, information sharing and partnership between Indigenous communities, governments and organizations and other interested parties (e.g. federal</w:t>
      </w:r>
      <w:r w:rsidR="00FD7386">
        <w:rPr>
          <w:lang w:val="en"/>
        </w:rPr>
        <w:t xml:space="preserve"> </w:t>
      </w:r>
      <w:r w:rsidR="00F84B8A" w:rsidRPr="008E0F4C">
        <w:rPr>
          <w:lang w:val="en"/>
        </w:rPr>
        <w:t>/</w:t>
      </w:r>
      <w:r w:rsidR="00FD7386">
        <w:rPr>
          <w:lang w:val="en"/>
        </w:rPr>
        <w:t xml:space="preserve"> </w:t>
      </w:r>
      <w:r w:rsidR="00F84B8A" w:rsidRPr="008E0F4C">
        <w:rPr>
          <w:lang w:val="en"/>
        </w:rPr>
        <w:t>provincial</w:t>
      </w:r>
      <w:r w:rsidR="00FD7386">
        <w:rPr>
          <w:lang w:val="en"/>
        </w:rPr>
        <w:t xml:space="preserve"> </w:t>
      </w:r>
      <w:r w:rsidR="00F84B8A" w:rsidRPr="008E0F4C">
        <w:rPr>
          <w:lang w:val="en"/>
        </w:rPr>
        <w:t>/</w:t>
      </w:r>
      <w:r w:rsidR="00FD7386">
        <w:rPr>
          <w:lang w:val="en"/>
        </w:rPr>
        <w:t xml:space="preserve"> </w:t>
      </w:r>
      <w:r w:rsidR="00F84B8A" w:rsidRPr="008E0F4C">
        <w:rPr>
          <w:lang w:val="en"/>
        </w:rPr>
        <w:t>territorial governments, academia, industry, private sector)</w:t>
      </w:r>
      <w:r w:rsidRPr="008E0F4C">
        <w:rPr>
          <w:lang w:val="en"/>
        </w:rPr>
        <w:t xml:space="preserve"> is enhanced</w:t>
      </w:r>
      <w:r w:rsidR="00F84B8A" w:rsidRPr="008E0F4C">
        <w:rPr>
          <w:lang w:val="en"/>
        </w:rPr>
        <w:t>; and</w:t>
      </w:r>
    </w:p>
    <w:p w14:paraId="3FAE1646" w14:textId="078965E6" w:rsidR="00450141" w:rsidRPr="008E0F4C" w:rsidRDefault="00981C38" w:rsidP="008E0F4C">
      <w:pPr>
        <w:pStyle w:val="BodyText"/>
        <w:numPr>
          <w:ilvl w:val="0"/>
          <w:numId w:val="4"/>
        </w:numPr>
        <w:rPr>
          <w:sz w:val="21"/>
        </w:rPr>
      </w:pPr>
      <w:r w:rsidRPr="008E0F4C">
        <w:rPr>
          <w:lang w:val="en"/>
        </w:rPr>
        <w:t>C</w:t>
      </w:r>
      <w:r w:rsidR="00F84B8A" w:rsidRPr="008E0F4C">
        <w:rPr>
          <w:lang w:val="en"/>
        </w:rPr>
        <w:t>apacity within Indigenous communities</w:t>
      </w:r>
      <w:r w:rsidR="000326D4">
        <w:rPr>
          <w:lang w:val="en"/>
        </w:rPr>
        <w:t>,</w:t>
      </w:r>
      <w:r w:rsidR="00F84B8A" w:rsidRPr="008E0F4C">
        <w:rPr>
          <w:lang w:val="en"/>
        </w:rPr>
        <w:t xml:space="preserve"> to lead in the stewardship of </w:t>
      </w:r>
      <w:r w:rsidR="00EC2586">
        <w:rPr>
          <w:lang w:val="en"/>
        </w:rPr>
        <w:t>species at risk</w:t>
      </w:r>
      <w:r w:rsidR="00EC2586" w:rsidRPr="008E0F4C">
        <w:rPr>
          <w:lang w:val="en"/>
        </w:rPr>
        <w:t xml:space="preserve"> </w:t>
      </w:r>
      <w:r w:rsidR="00F84B8A" w:rsidRPr="008E0F4C">
        <w:rPr>
          <w:lang w:val="en"/>
        </w:rPr>
        <w:t>and contribute to broader SARA implementation</w:t>
      </w:r>
      <w:r w:rsidR="000326D4">
        <w:rPr>
          <w:lang w:val="en"/>
        </w:rPr>
        <w:t>,</w:t>
      </w:r>
      <w:r w:rsidRPr="008E0F4C">
        <w:rPr>
          <w:lang w:val="en"/>
        </w:rPr>
        <w:t xml:space="preserve"> is strengthened</w:t>
      </w:r>
      <w:r w:rsidR="00F84B8A" w:rsidRPr="008E0F4C">
        <w:rPr>
          <w:lang w:val="en"/>
        </w:rPr>
        <w:t>.</w:t>
      </w:r>
    </w:p>
    <w:p w14:paraId="14994DDB" w14:textId="2FCD7E8C" w:rsidR="00450141" w:rsidRPr="008E0F4C" w:rsidRDefault="00A14A0E" w:rsidP="000E199F">
      <w:pPr>
        <w:pStyle w:val="BodyText"/>
        <w:spacing w:before="120"/>
        <w:rPr>
          <w:b/>
          <w:sz w:val="24"/>
          <w:szCs w:val="24"/>
          <w:u w:val="single"/>
        </w:rPr>
      </w:pPr>
      <w:r w:rsidRPr="008E0F4C">
        <w:rPr>
          <w:b/>
          <w:sz w:val="24"/>
          <w:szCs w:val="24"/>
          <w:u w:val="single"/>
        </w:rPr>
        <w:t xml:space="preserve">AFSAR NATIONAL </w:t>
      </w:r>
      <w:r w:rsidR="002B126F" w:rsidRPr="008E0F4C">
        <w:rPr>
          <w:b/>
          <w:sz w:val="24"/>
          <w:szCs w:val="24"/>
          <w:u w:val="single"/>
        </w:rPr>
        <w:t xml:space="preserve">AQUATIC </w:t>
      </w:r>
      <w:r w:rsidRPr="008E0F4C">
        <w:rPr>
          <w:b/>
          <w:sz w:val="24"/>
          <w:szCs w:val="24"/>
          <w:u w:val="single"/>
        </w:rPr>
        <w:t>PRIORITIES</w:t>
      </w:r>
    </w:p>
    <w:p w14:paraId="086C7DE1" w14:textId="39EBF1DC" w:rsidR="00450141" w:rsidRPr="008E0F4C" w:rsidRDefault="00A14A0E" w:rsidP="000E199F">
      <w:pPr>
        <w:pStyle w:val="BodyText"/>
        <w:spacing w:before="120"/>
        <w:rPr>
          <w:lang w:val="en"/>
        </w:rPr>
      </w:pPr>
      <w:r w:rsidRPr="008E0F4C">
        <w:rPr>
          <w:lang w:val="en"/>
        </w:rPr>
        <w:t>The national pri</w:t>
      </w:r>
      <w:r w:rsidR="00F84B8A" w:rsidRPr="008E0F4C">
        <w:rPr>
          <w:lang w:val="en"/>
        </w:rPr>
        <w:t xml:space="preserve">orities for the AFSAR </w:t>
      </w:r>
      <w:r w:rsidR="00EC2586">
        <w:rPr>
          <w:lang w:val="en"/>
        </w:rPr>
        <w:t>a</w:t>
      </w:r>
      <w:r w:rsidR="00F84B8A" w:rsidRPr="008E0F4C">
        <w:rPr>
          <w:lang w:val="en"/>
        </w:rPr>
        <w:t>quatic program</w:t>
      </w:r>
      <w:r w:rsidRPr="008E0F4C">
        <w:rPr>
          <w:lang w:val="en"/>
        </w:rPr>
        <w:t xml:space="preserve"> are projects or activities that focus on the following:</w:t>
      </w:r>
    </w:p>
    <w:p w14:paraId="4525C9E0" w14:textId="77777777" w:rsidR="00F84B8A" w:rsidRPr="008E0F4C" w:rsidRDefault="00F84B8A" w:rsidP="008E0F4C">
      <w:pPr>
        <w:pStyle w:val="BodyText"/>
        <w:numPr>
          <w:ilvl w:val="0"/>
          <w:numId w:val="4"/>
        </w:numPr>
        <w:rPr>
          <w:lang w:val="en"/>
        </w:rPr>
      </w:pPr>
      <w:r w:rsidRPr="008E0F4C">
        <w:rPr>
          <w:lang w:val="en"/>
        </w:rPr>
        <w:t>Implementation of priority activities described in federal recovery strategies, action plans or management plans;</w:t>
      </w:r>
    </w:p>
    <w:p w14:paraId="55BE6580" w14:textId="77777777" w:rsidR="00F84B8A" w:rsidRPr="008E0F4C" w:rsidRDefault="00F84B8A" w:rsidP="008E0F4C">
      <w:pPr>
        <w:pStyle w:val="BodyText"/>
        <w:numPr>
          <w:ilvl w:val="0"/>
          <w:numId w:val="4"/>
        </w:numPr>
        <w:rPr>
          <w:lang w:val="en"/>
        </w:rPr>
      </w:pPr>
      <w:r w:rsidRPr="008E0F4C">
        <w:rPr>
          <w:lang w:val="en"/>
        </w:rPr>
        <w:t>Implementation of multi-species and multi-partner projects within important habitat areas</w:t>
      </w:r>
      <w:r w:rsidR="00FD7386">
        <w:rPr>
          <w:rStyle w:val="FootnoteReference"/>
          <w:lang w:val="en"/>
        </w:rPr>
        <w:footnoteReference w:id="3"/>
      </w:r>
      <w:r w:rsidRPr="008E0F4C">
        <w:rPr>
          <w:lang w:val="en"/>
        </w:rPr>
        <w:t>;</w:t>
      </w:r>
    </w:p>
    <w:p w14:paraId="0448B226" w14:textId="77777777" w:rsidR="00F84B8A" w:rsidRPr="008E0F4C" w:rsidRDefault="00F84B8A" w:rsidP="008E0F4C">
      <w:pPr>
        <w:pStyle w:val="BodyText"/>
        <w:numPr>
          <w:ilvl w:val="0"/>
          <w:numId w:val="4"/>
        </w:numPr>
        <w:rPr>
          <w:lang w:val="en"/>
        </w:rPr>
      </w:pPr>
      <w:r w:rsidRPr="008E0F4C">
        <w:rPr>
          <w:lang w:val="en"/>
        </w:rPr>
        <w:t>Activities that seek to monitor, mitigate  or respond to threats  described in federal SAR recovery documents and species assessments (COSEWIC);</w:t>
      </w:r>
    </w:p>
    <w:p w14:paraId="73E71CB1" w14:textId="77777777" w:rsidR="00F84B8A" w:rsidRPr="008E0F4C" w:rsidRDefault="00F84B8A" w:rsidP="008E0F4C">
      <w:pPr>
        <w:pStyle w:val="BodyText"/>
        <w:numPr>
          <w:ilvl w:val="0"/>
          <w:numId w:val="4"/>
        </w:numPr>
        <w:rPr>
          <w:lang w:val="en"/>
        </w:rPr>
      </w:pPr>
      <w:r w:rsidRPr="008E0F4C">
        <w:rPr>
          <w:lang w:val="en"/>
        </w:rPr>
        <w:t>Community-led capacity development</w:t>
      </w:r>
      <w:r w:rsidR="008B72EB">
        <w:rPr>
          <w:rStyle w:val="FootnoteReference"/>
          <w:lang w:val="en"/>
        </w:rPr>
        <w:footnoteReference w:id="4"/>
      </w:r>
      <w:r w:rsidRPr="008E0F4C">
        <w:rPr>
          <w:lang w:val="en"/>
        </w:rPr>
        <w:t xml:space="preserve">, including the documentation and management </w:t>
      </w:r>
      <w:r w:rsidR="0053304B" w:rsidRPr="008E0F4C">
        <w:rPr>
          <w:lang w:val="en"/>
        </w:rPr>
        <w:t>of Indigenous</w:t>
      </w:r>
      <w:r w:rsidRPr="008E0F4C">
        <w:rPr>
          <w:lang w:val="en"/>
        </w:rPr>
        <w:t xml:space="preserve"> Knowledge (IK)</w:t>
      </w:r>
      <w:r w:rsidR="0053304B">
        <w:rPr>
          <w:lang w:val="en"/>
        </w:rPr>
        <w:t>.</w:t>
      </w:r>
    </w:p>
    <w:p w14:paraId="044497AF" w14:textId="77777777" w:rsidR="0053304B" w:rsidRDefault="0053304B" w:rsidP="008E0F4C">
      <w:pPr>
        <w:pStyle w:val="BodyText"/>
        <w:rPr>
          <w:lang w:val="en"/>
        </w:rPr>
      </w:pPr>
    </w:p>
    <w:p w14:paraId="567BBEE8" w14:textId="44753046" w:rsidR="0053304B" w:rsidRPr="008E0F4C" w:rsidRDefault="0053304B" w:rsidP="008E0F4C">
      <w:pPr>
        <w:pStyle w:val="BodyText"/>
        <w:rPr>
          <w:sz w:val="20"/>
          <w:szCs w:val="20"/>
          <w:lang w:val="en"/>
        </w:rPr>
      </w:pPr>
      <w:r w:rsidRPr="3C196F6C">
        <w:rPr>
          <w:b/>
          <w:bCs/>
          <w:i/>
          <w:iCs/>
          <w:sz w:val="20"/>
          <w:szCs w:val="20"/>
          <w:lang w:val="en"/>
        </w:rPr>
        <w:t>NOTE:</w:t>
      </w:r>
      <w:r w:rsidRPr="3C196F6C">
        <w:rPr>
          <w:sz w:val="20"/>
          <w:szCs w:val="20"/>
          <w:lang w:val="en"/>
        </w:rPr>
        <w:t xml:space="preserve"> </w:t>
      </w:r>
      <w:r w:rsidRPr="3C196F6C">
        <w:rPr>
          <w:i/>
          <w:iCs/>
          <w:sz w:val="20"/>
          <w:szCs w:val="20"/>
          <w:lang w:val="en"/>
        </w:rPr>
        <w:t>For information on specific Regional priorities, please see</w:t>
      </w:r>
      <w:r w:rsidR="00DF642A" w:rsidRPr="3C196F6C">
        <w:rPr>
          <w:i/>
          <w:iCs/>
          <w:sz w:val="20"/>
          <w:szCs w:val="20"/>
          <w:lang w:val="en"/>
        </w:rPr>
        <w:t xml:space="preserve"> the AFSAR</w:t>
      </w:r>
      <w:r w:rsidR="00EC2586" w:rsidRPr="3C196F6C">
        <w:rPr>
          <w:i/>
          <w:iCs/>
          <w:sz w:val="20"/>
          <w:szCs w:val="20"/>
          <w:lang w:val="en"/>
        </w:rPr>
        <w:t xml:space="preserve"> A</w:t>
      </w:r>
      <w:r w:rsidR="00DF642A" w:rsidRPr="3C196F6C">
        <w:rPr>
          <w:i/>
          <w:iCs/>
          <w:sz w:val="20"/>
          <w:szCs w:val="20"/>
          <w:lang w:val="en"/>
        </w:rPr>
        <w:t>quatic Program</w:t>
      </w:r>
      <w:r w:rsidRPr="3C196F6C">
        <w:rPr>
          <w:i/>
          <w:iCs/>
          <w:sz w:val="20"/>
          <w:szCs w:val="20"/>
          <w:lang w:val="en"/>
        </w:rPr>
        <w:t xml:space="preserve"> Guidelines.</w:t>
      </w:r>
    </w:p>
    <w:p w14:paraId="6457BC2C" w14:textId="77777777" w:rsidR="00450141" w:rsidRPr="00CD5FEC" w:rsidRDefault="00450141" w:rsidP="008E0F4C">
      <w:pPr>
        <w:pStyle w:val="BodyText"/>
      </w:pPr>
    </w:p>
    <w:p w14:paraId="14DAC16C" w14:textId="77777777" w:rsidR="00CD5FEC" w:rsidRDefault="00CD5FEC" w:rsidP="008E0F4C">
      <w:pPr>
        <w:pStyle w:val="BodyText"/>
        <w:rPr>
          <w:b/>
          <w:sz w:val="24"/>
          <w:szCs w:val="24"/>
          <w:u w:val="single"/>
        </w:rPr>
      </w:pPr>
    </w:p>
    <w:p w14:paraId="273B131E" w14:textId="0C19BE5F" w:rsidR="002B126F" w:rsidRPr="008E0F4C" w:rsidRDefault="002B126F" w:rsidP="008E0F4C">
      <w:pPr>
        <w:pStyle w:val="BodyText"/>
        <w:rPr>
          <w:b/>
          <w:sz w:val="24"/>
          <w:szCs w:val="24"/>
          <w:u w:val="single"/>
        </w:rPr>
      </w:pPr>
      <w:r w:rsidRPr="008E0F4C">
        <w:rPr>
          <w:b/>
          <w:sz w:val="24"/>
          <w:szCs w:val="24"/>
          <w:u w:val="single"/>
        </w:rPr>
        <w:t>GENERAL ELIGIBILITIES</w:t>
      </w:r>
      <w:r w:rsidR="0053304B" w:rsidRPr="008E0F4C">
        <w:rPr>
          <w:b/>
          <w:sz w:val="24"/>
          <w:szCs w:val="24"/>
          <w:u w:val="single"/>
        </w:rPr>
        <w:t xml:space="preserve"> – AFSAR AQUATIC PROGRAMMING</w:t>
      </w:r>
    </w:p>
    <w:p w14:paraId="2059394C" w14:textId="77777777" w:rsidR="002B126F" w:rsidRDefault="002B126F">
      <w:pPr>
        <w:pStyle w:val="Heading2"/>
        <w:rPr>
          <w:u w:val="thick"/>
        </w:rPr>
      </w:pPr>
    </w:p>
    <w:p w14:paraId="19F7D275" w14:textId="77777777" w:rsidR="007F5945" w:rsidRPr="007F5945" w:rsidRDefault="007F5945" w:rsidP="007F5945">
      <w:r w:rsidRPr="007F5945">
        <w:t>Project activities may take place in freshwater and marine areas across Canada, including those within federal lands, Indigenous lands, provincial Crown lands or private lands.</w:t>
      </w:r>
    </w:p>
    <w:p w14:paraId="53518EAC" w14:textId="77777777" w:rsidR="007F5945" w:rsidRPr="003A0ECA" w:rsidRDefault="007F5945" w:rsidP="008E0F4C">
      <w:pPr>
        <w:pStyle w:val="BodyText"/>
      </w:pPr>
    </w:p>
    <w:p w14:paraId="7ADB30DA" w14:textId="77777777" w:rsidR="002B126F" w:rsidRPr="008E0F4C" w:rsidRDefault="007F5945" w:rsidP="008E0F4C">
      <w:pPr>
        <w:pStyle w:val="BodyText"/>
        <w:rPr>
          <w:lang w:val="en"/>
        </w:rPr>
      </w:pPr>
      <w:r>
        <w:rPr>
          <w:lang w:val="en"/>
        </w:rPr>
        <w:t>I</w:t>
      </w:r>
      <w:r w:rsidR="00E84B3E" w:rsidRPr="008E0F4C">
        <w:rPr>
          <w:lang w:val="en"/>
        </w:rPr>
        <w:t>ndigenous communities and organizations located in Canada are eligible for funding. A partner organization (Indigenous or non-Indigenous) may submit an application on behalf of one or more Indigenous communities or organizations IF the organization provides a letter of support from the community indicating that it has been formally mandated to do.</w:t>
      </w:r>
    </w:p>
    <w:p w14:paraId="45EE0944" w14:textId="77777777" w:rsidR="00E84B3E" w:rsidRPr="008E0F4C" w:rsidRDefault="00E84B3E" w:rsidP="008E0F4C">
      <w:pPr>
        <w:pStyle w:val="BodyText"/>
        <w:rPr>
          <w:lang w:val="en"/>
        </w:rPr>
      </w:pPr>
    </w:p>
    <w:p w14:paraId="57E64919" w14:textId="77777777" w:rsidR="00E84B3E" w:rsidRPr="008E0F4C" w:rsidRDefault="00E84B3E" w:rsidP="008E0F4C">
      <w:pPr>
        <w:pStyle w:val="BodyText"/>
        <w:rPr>
          <w:lang w:val="en"/>
        </w:rPr>
      </w:pPr>
      <w:r w:rsidRPr="008E0F4C">
        <w:rPr>
          <w:lang w:val="en"/>
        </w:rPr>
        <w:t>Proposals targeting species identified as ‘Endangered’, ‘Threatened’ or of ‘Special Concern’ will be eligible for funding under the AFSAR. This applies to species listed on Schedule 1 of SARA, as well</w:t>
      </w:r>
      <w:r w:rsidR="003A0ECA">
        <w:rPr>
          <w:lang w:val="en"/>
        </w:rPr>
        <w:t xml:space="preserve"> as unlisted species th</w:t>
      </w:r>
      <w:r w:rsidRPr="008E0F4C">
        <w:rPr>
          <w:lang w:val="en"/>
        </w:rPr>
        <w:t>at have received a corresponding status assessment from the Committee on the Status of Endangered Wildlife in Canada (COSEWIC).</w:t>
      </w:r>
    </w:p>
    <w:p w14:paraId="388F244A" w14:textId="77777777" w:rsidR="00E84B3E" w:rsidRPr="008E0F4C" w:rsidRDefault="00E84B3E" w:rsidP="008E0F4C">
      <w:pPr>
        <w:pStyle w:val="BodyText"/>
        <w:rPr>
          <w:lang w:val="en"/>
        </w:rPr>
      </w:pPr>
    </w:p>
    <w:p w14:paraId="66700D69" w14:textId="4010D719" w:rsidR="00E84B3E" w:rsidRPr="008E0F4C" w:rsidRDefault="0053304B" w:rsidP="008E0F4C">
      <w:pPr>
        <w:pStyle w:val="BodyText"/>
        <w:rPr>
          <w:sz w:val="20"/>
          <w:szCs w:val="20"/>
        </w:rPr>
      </w:pPr>
      <w:r w:rsidRPr="3C196F6C">
        <w:rPr>
          <w:b/>
          <w:bCs/>
          <w:i/>
          <w:iCs/>
          <w:sz w:val="20"/>
          <w:szCs w:val="20"/>
        </w:rPr>
        <w:t>NOTE:</w:t>
      </w:r>
      <w:r w:rsidRPr="3C196F6C">
        <w:rPr>
          <w:sz w:val="20"/>
          <w:szCs w:val="20"/>
        </w:rPr>
        <w:t xml:space="preserve"> </w:t>
      </w:r>
      <w:r w:rsidR="00E84B3E" w:rsidRPr="3C196F6C">
        <w:rPr>
          <w:i/>
          <w:iCs/>
          <w:sz w:val="20"/>
          <w:szCs w:val="20"/>
        </w:rPr>
        <w:t xml:space="preserve">For more detailed information on program eligibilities and the aquatic species statuses, please see the </w:t>
      </w:r>
      <w:r w:rsidRPr="3C196F6C">
        <w:rPr>
          <w:i/>
          <w:iCs/>
          <w:sz w:val="20"/>
          <w:szCs w:val="20"/>
        </w:rPr>
        <w:t xml:space="preserve">AFSAR Aquatic </w:t>
      </w:r>
      <w:r w:rsidR="0010291B" w:rsidRPr="3C196F6C">
        <w:rPr>
          <w:i/>
          <w:iCs/>
          <w:sz w:val="20"/>
          <w:szCs w:val="20"/>
        </w:rPr>
        <w:t>Program</w:t>
      </w:r>
      <w:r w:rsidR="00E84B3E" w:rsidRPr="3C196F6C">
        <w:rPr>
          <w:i/>
          <w:iCs/>
          <w:sz w:val="20"/>
          <w:szCs w:val="20"/>
        </w:rPr>
        <w:t xml:space="preserve"> Guidelines.</w:t>
      </w:r>
    </w:p>
    <w:p w14:paraId="73BF6FE0" w14:textId="77777777" w:rsidR="002B126F" w:rsidRPr="00CD5FEC" w:rsidRDefault="002B126F">
      <w:pPr>
        <w:pStyle w:val="Heading2"/>
        <w:rPr>
          <w:sz w:val="22"/>
          <w:szCs w:val="22"/>
          <w:u w:val="thick"/>
        </w:rPr>
      </w:pPr>
    </w:p>
    <w:p w14:paraId="1233D273" w14:textId="77777777" w:rsidR="00CD5FEC" w:rsidRDefault="00CD5FEC" w:rsidP="008E0F4C">
      <w:pPr>
        <w:pStyle w:val="BodyText"/>
        <w:rPr>
          <w:b/>
          <w:sz w:val="24"/>
          <w:szCs w:val="24"/>
          <w:u w:val="single"/>
        </w:rPr>
      </w:pPr>
    </w:p>
    <w:p w14:paraId="7D0B3671" w14:textId="77777777" w:rsidR="002645EA" w:rsidRDefault="002645EA" w:rsidP="008E0F4C">
      <w:pPr>
        <w:pStyle w:val="BodyText"/>
        <w:rPr>
          <w:b/>
          <w:sz w:val="24"/>
          <w:szCs w:val="24"/>
          <w:u w:val="single"/>
        </w:rPr>
      </w:pPr>
    </w:p>
    <w:p w14:paraId="362F483C" w14:textId="77777777" w:rsidR="002645EA" w:rsidRDefault="002645EA" w:rsidP="008E0F4C">
      <w:pPr>
        <w:pStyle w:val="BodyText"/>
        <w:rPr>
          <w:b/>
          <w:sz w:val="24"/>
          <w:szCs w:val="24"/>
          <w:u w:val="single"/>
        </w:rPr>
      </w:pPr>
    </w:p>
    <w:p w14:paraId="779CE3EE" w14:textId="77777777" w:rsidR="002645EA" w:rsidRDefault="002645EA" w:rsidP="008E0F4C">
      <w:pPr>
        <w:pStyle w:val="BodyText"/>
        <w:rPr>
          <w:b/>
          <w:sz w:val="24"/>
          <w:szCs w:val="24"/>
          <w:u w:val="single"/>
        </w:rPr>
      </w:pPr>
    </w:p>
    <w:p w14:paraId="2FA64142" w14:textId="77777777" w:rsidR="002645EA" w:rsidRDefault="002645EA" w:rsidP="008E0F4C">
      <w:pPr>
        <w:pStyle w:val="BodyText"/>
        <w:rPr>
          <w:b/>
          <w:sz w:val="24"/>
          <w:szCs w:val="24"/>
          <w:u w:val="single"/>
        </w:rPr>
      </w:pPr>
    </w:p>
    <w:p w14:paraId="691D32CF" w14:textId="52FF8536" w:rsidR="00450141" w:rsidRPr="008E0F4C" w:rsidRDefault="008E0F4C" w:rsidP="008E0F4C">
      <w:pPr>
        <w:pStyle w:val="BodyText"/>
        <w:rPr>
          <w:b/>
          <w:sz w:val="24"/>
          <w:szCs w:val="24"/>
          <w:u w:val="single"/>
        </w:rPr>
      </w:pPr>
      <w:r w:rsidRPr="008E0F4C">
        <w:rPr>
          <w:b/>
          <w:sz w:val="24"/>
          <w:szCs w:val="24"/>
          <w:u w:val="single"/>
        </w:rPr>
        <w:t>TIMELINES</w:t>
      </w:r>
    </w:p>
    <w:p w14:paraId="20330F69" w14:textId="77777777" w:rsidR="00450141" w:rsidRPr="008E0F4C" w:rsidRDefault="00450141" w:rsidP="008E0F4C">
      <w:pPr>
        <w:pStyle w:val="BodyText"/>
        <w:rPr>
          <w:lang w:val="en"/>
        </w:rPr>
      </w:pPr>
    </w:p>
    <w:p w14:paraId="61E2EB4F" w14:textId="725A087F" w:rsidR="00CD5FEC" w:rsidRDefault="00A14A0E" w:rsidP="008E0F4C">
      <w:pPr>
        <w:pStyle w:val="BodyText"/>
        <w:rPr>
          <w:lang w:val="en"/>
        </w:rPr>
      </w:pPr>
      <w:r w:rsidRPr="3C196F6C">
        <w:rPr>
          <w:lang w:val="en"/>
        </w:rPr>
        <w:t>The program will be</w:t>
      </w:r>
      <w:r w:rsidRPr="3C196F6C">
        <w:rPr>
          <w:b/>
          <w:bCs/>
          <w:i/>
          <w:iCs/>
          <w:u w:val="single"/>
          <w:lang w:val="en"/>
        </w:rPr>
        <w:t xml:space="preserve"> </w:t>
      </w:r>
      <w:r w:rsidRPr="3C196F6C">
        <w:rPr>
          <w:b/>
          <w:bCs/>
          <w:u w:val="single"/>
          <w:lang w:val="en"/>
        </w:rPr>
        <w:t>accepting Expressions of Interest</w:t>
      </w:r>
      <w:r w:rsidR="008A17FE" w:rsidRPr="3C196F6C">
        <w:rPr>
          <w:b/>
          <w:bCs/>
          <w:u w:val="single"/>
          <w:lang w:val="en"/>
        </w:rPr>
        <w:t xml:space="preserve"> (EOI) until </w:t>
      </w:r>
      <w:r w:rsidR="00493B8D" w:rsidRPr="3C196F6C">
        <w:rPr>
          <w:b/>
          <w:bCs/>
          <w:u w:val="single"/>
          <w:lang w:val="en"/>
        </w:rPr>
        <w:t xml:space="preserve">November </w:t>
      </w:r>
      <w:r w:rsidR="00C524F7">
        <w:rPr>
          <w:b/>
          <w:bCs/>
          <w:u w:val="single"/>
          <w:lang w:val="en"/>
        </w:rPr>
        <w:t>8</w:t>
      </w:r>
      <w:r w:rsidR="00493B8D" w:rsidRPr="3C196F6C">
        <w:rPr>
          <w:b/>
          <w:bCs/>
          <w:u w:val="single"/>
          <w:lang w:val="en"/>
        </w:rPr>
        <w:t xml:space="preserve">, </w:t>
      </w:r>
      <w:r w:rsidR="00C524F7" w:rsidRPr="3C196F6C">
        <w:rPr>
          <w:b/>
          <w:bCs/>
          <w:u w:val="single"/>
          <w:lang w:val="en"/>
        </w:rPr>
        <w:t>202</w:t>
      </w:r>
      <w:r w:rsidR="00C524F7">
        <w:rPr>
          <w:b/>
          <w:bCs/>
          <w:u w:val="single"/>
          <w:lang w:val="en"/>
        </w:rPr>
        <w:t>4</w:t>
      </w:r>
      <w:r w:rsidR="00493B8D" w:rsidRPr="3C196F6C">
        <w:rPr>
          <w:b/>
          <w:bCs/>
          <w:u w:val="single"/>
          <w:lang w:val="en"/>
        </w:rPr>
        <w:t>.</w:t>
      </w:r>
      <w:r w:rsidRPr="3C196F6C">
        <w:rPr>
          <w:lang w:val="en"/>
        </w:rPr>
        <w:t xml:space="preserve"> </w:t>
      </w:r>
    </w:p>
    <w:p w14:paraId="596A306E" w14:textId="77777777" w:rsidR="00CD5FEC" w:rsidRDefault="00CD5FEC" w:rsidP="008E0F4C">
      <w:pPr>
        <w:pStyle w:val="BodyText"/>
        <w:rPr>
          <w:lang w:val="en"/>
        </w:rPr>
      </w:pPr>
    </w:p>
    <w:p w14:paraId="59D0DA08" w14:textId="77777777" w:rsidR="00450141" w:rsidRPr="008E0F4C" w:rsidRDefault="00CD5FEC" w:rsidP="008E0F4C">
      <w:pPr>
        <w:pStyle w:val="BodyText"/>
        <w:rPr>
          <w:lang w:val="en"/>
        </w:rPr>
      </w:pPr>
      <w:r w:rsidRPr="00CD5FEC">
        <w:rPr>
          <w:b/>
          <w:i/>
          <w:sz w:val="20"/>
          <w:szCs w:val="20"/>
        </w:rPr>
        <w:t>NOTE:</w:t>
      </w:r>
      <w:r>
        <w:rPr>
          <w:lang w:val="en"/>
        </w:rPr>
        <w:t xml:space="preserve"> </w:t>
      </w:r>
      <w:r w:rsidR="008A17FE" w:rsidRPr="00CD5FEC">
        <w:rPr>
          <w:i/>
          <w:sz w:val="20"/>
          <w:szCs w:val="20"/>
        </w:rPr>
        <w:t>Though not mandatory, it is strongly recommended that applicants submit an EOI prior to submitting the full application. Doing so will allow for early contact with DFO’s Regional Coordinators and facilitate feedback on application and/or proposal development prior to evaluation.</w:t>
      </w:r>
    </w:p>
    <w:p w14:paraId="3C49383A" w14:textId="77777777" w:rsidR="008A17FE" w:rsidRPr="008E0F4C" w:rsidRDefault="008A17FE" w:rsidP="008E0F4C">
      <w:pPr>
        <w:pStyle w:val="BodyText"/>
        <w:rPr>
          <w:lang w:val="en"/>
        </w:rPr>
      </w:pPr>
    </w:p>
    <w:p w14:paraId="5FFEE24F" w14:textId="49E79D59" w:rsidR="00450141" w:rsidRDefault="6A9578B5" w:rsidP="008E0F4C">
      <w:pPr>
        <w:pStyle w:val="BodyText"/>
        <w:rPr>
          <w:lang w:val="en"/>
        </w:rPr>
      </w:pPr>
      <w:r w:rsidRPr="3C196F6C">
        <w:rPr>
          <w:b/>
          <w:bCs/>
          <w:u w:val="single"/>
          <w:lang w:val="en"/>
        </w:rPr>
        <w:t>C</w:t>
      </w:r>
      <w:r w:rsidR="009F614F" w:rsidRPr="3C196F6C">
        <w:rPr>
          <w:b/>
          <w:bCs/>
          <w:u w:val="single"/>
          <w:lang w:val="en"/>
        </w:rPr>
        <w:t>ompleted</w:t>
      </w:r>
      <w:r w:rsidR="009F614F" w:rsidRPr="3C196F6C">
        <w:rPr>
          <w:b/>
          <w:bCs/>
          <w:caps/>
          <w:u w:val="single"/>
          <w:lang w:val="en"/>
        </w:rPr>
        <w:t xml:space="preserve"> </w:t>
      </w:r>
      <w:r w:rsidR="3A9E6C4E" w:rsidRPr="3C196F6C">
        <w:rPr>
          <w:b/>
          <w:bCs/>
          <w:u w:val="single"/>
          <w:lang w:val="en"/>
        </w:rPr>
        <w:t xml:space="preserve">application forms will be accepted </w:t>
      </w:r>
      <w:r w:rsidRPr="3C196F6C">
        <w:rPr>
          <w:b/>
          <w:bCs/>
          <w:u w:val="single"/>
          <w:lang w:val="en"/>
        </w:rPr>
        <w:t>until 11:59 (PST) on</w:t>
      </w:r>
      <w:r w:rsidR="009F614F" w:rsidRPr="3C196F6C">
        <w:rPr>
          <w:b/>
          <w:bCs/>
          <w:u w:val="single"/>
          <w:lang w:val="en"/>
        </w:rPr>
        <w:t xml:space="preserve"> </w:t>
      </w:r>
      <w:r w:rsidR="77528795" w:rsidRPr="3C196F6C">
        <w:rPr>
          <w:b/>
          <w:bCs/>
          <w:u w:val="single"/>
          <w:lang w:val="en"/>
        </w:rPr>
        <w:t xml:space="preserve">December </w:t>
      </w:r>
      <w:r w:rsidR="00C524F7">
        <w:rPr>
          <w:b/>
          <w:bCs/>
          <w:u w:val="single"/>
          <w:lang w:val="en"/>
        </w:rPr>
        <w:t>13</w:t>
      </w:r>
      <w:r w:rsidR="77528795" w:rsidRPr="3C196F6C">
        <w:rPr>
          <w:b/>
          <w:bCs/>
          <w:u w:val="single"/>
          <w:lang w:val="en"/>
        </w:rPr>
        <w:t xml:space="preserve">, </w:t>
      </w:r>
      <w:r w:rsidR="00C524F7" w:rsidRPr="3C196F6C">
        <w:rPr>
          <w:b/>
          <w:bCs/>
          <w:u w:val="single"/>
          <w:lang w:val="en"/>
        </w:rPr>
        <w:t>202</w:t>
      </w:r>
      <w:r w:rsidR="00C524F7">
        <w:rPr>
          <w:b/>
          <w:bCs/>
          <w:u w:val="single"/>
          <w:lang w:val="en"/>
        </w:rPr>
        <w:t>4</w:t>
      </w:r>
      <w:r w:rsidR="77528795" w:rsidRPr="3C196F6C">
        <w:rPr>
          <w:b/>
          <w:bCs/>
          <w:u w:val="single"/>
          <w:lang w:val="en"/>
        </w:rPr>
        <w:t>.</w:t>
      </w:r>
    </w:p>
    <w:p w14:paraId="05F8E007" w14:textId="77777777" w:rsidR="002B0FA4" w:rsidRPr="008E0F4C" w:rsidRDefault="002B0FA4" w:rsidP="008E0F4C">
      <w:pPr>
        <w:pStyle w:val="BodyText"/>
        <w:rPr>
          <w:lang w:val="en"/>
        </w:rPr>
      </w:pPr>
    </w:p>
    <w:p w14:paraId="503CD75A" w14:textId="77777777" w:rsidR="00450141" w:rsidRDefault="00A14A0E" w:rsidP="008E0F4C">
      <w:pPr>
        <w:pStyle w:val="BodyText"/>
        <w:rPr>
          <w:b/>
          <w:sz w:val="24"/>
        </w:rPr>
      </w:pPr>
      <w:r w:rsidRPr="008E0F4C">
        <w:rPr>
          <w:b/>
          <w:caps/>
          <w:sz w:val="24"/>
          <w:u w:val="thick"/>
        </w:rPr>
        <w:t>For more information</w:t>
      </w:r>
      <w:r>
        <w:rPr>
          <w:b/>
          <w:sz w:val="24"/>
          <w:u w:val="thick"/>
        </w:rPr>
        <w:t>:</w:t>
      </w:r>
    </w:p>
    <w:p w14:paraId="491E6BB1" w14:textId="77777777" w:rsidR="00450141" w:rsidRDefault="00450141">
      <w:pPr>
        <w:pStyle w:val="BodyText"/>
        <w:spacing w:before="1"/>
        <w:rPr>
          <w:b/>
        </w:rPr>
      </w:pPr>
    </w:p>
    <w:p w14:paraId="2F163088" w14:textId="6A521B63" w:rsidR="008E0F4C" w:rsidRPr="00410A09" w:rsidRDefault="008E0F4C" w:rsidP="008E0F4C">
      <w:pPr>
        <w:pStyle w:val="BodyText"/>
        <w:numPr>
          <w:ilvl w:val="0"/>
          <w:numId w:val="4"/>
        </w:numPr>
        <w:rPr>
          <w:lang w:val="en"/>
        </w:rPr>
      </w:pPr>
      <w:r w:rsidRPr="3C196F6C">
        <w:rPr>
          <w:lang w:val="en"/>
        </w:rPr>
        <w:t xml:space="preserve">Please refer to the </w:t>
      </w:r>
      <w:hyperlink r:id="rId11">
        <w:r w:rsidRPr="3C196F6C">
          <w:rPr>
            <w:rStyle w:val="Hyperlink"/>
            <w:lang w:val="en"/>
          </w:rPr>
          <w:t xml:space="preserve">AFSAR Aquatic </w:t>
        </w:r>
        <w:r w:rsidR="00DF642A" w:rsidRPr="3C196F6C">
          <w:rPr>
            <w:rStyle w:val="Hyperlink"/>
            <w:lang w:val="en"/>
          </w:rPr>
          <w:t xml:space="preserve">Program </w:t>
        </w:r>
        <w:r w:rsidRPr="3C196F6C">
          <w:rPr>
            <w:rStyle w:val="Hyperlink"/>
            <w:lang w:val="en"/>
          </w:rPr>
          <w:t>Guidelines</w:t>
        </w:r>
      </w:hyperlink>
      <w:r w:rsidRPr="3C196F6C">
        <w:rPr>
          <w:lang w:val="en"/>
        </w:rPr>
        <w:t xml:space="preserve"> for more detailed information on national and regional priorities and program eligibilities for aquatic project proposals.</w:t>
      </w:r>
    </w:p>
    <w:p w14:paraId="015092F9" w14:textId="7CF7DEDC" w:rsidR="00450141" w:rsidRPr="008E0F4C" w:rsidRDefault="00A14A0E" w:rsidP="008E0F4C">
      <w:pPr>
        <w:pStyle w:val="BodyText"/>
        <w:numPr>
          <w:ilvl w:val="0"/>
          <w:numId w:val="4"/>
        </w:numPr>
        <w:rPr>
          <w:lang w:val="en"/>
        </w:rPr>
      </w:pPr>
      <w:r w:rsidRPr="008E0F4C">
        <w:rPr>
          <w:lang w:val="en"/>
        </w:rPr>
        <w:t xml:space="preserve">General information on the AFSAR program is also available on the </w:t>
      </w:r>
      <w:hyperlink r:id="rId12" w:history="1">
        <w:r w:rsidRPr="0087169B">
          <w:rPr>
            <w:rStyle w:val="Hyperlink"/>
            <w:lang w:val="en"/>
          </w:rPr>
          <w:t>AFSAR</w:t>
        </w:r>
        <w:r w:rsidR="0087169B" w:rsidRPr="0087169B">
          <w:rPr>
            <w:rStyle w:val="Hyperlink"/>
            <w:lang w:val="en"/>
          </w:rPr>
          <w:t xml:space="preserve"> website</w:t>
        </w:r>
      </w:hyperlink>
      <w:r w:rsidR="0087169B" w:rsidRPr="00D856CD">
        <w:rPr>
          <w:lang w:val="en"/>
        </w:rPr>
        <w:t>.</w:t>
      </w:r>
    </w:p>
    <w:p w14:paraId="0B230B77" w14:textId="7E17B7A2" w:rsidR="00450141" w:rsidRPr="008E0F4C" w:rsidRDefault="008A17FE" w:rsidP="008E0F4C">
      <w:pPr>
        <w:pStyle w:val="BodyText"/>
        <w:numPr>
          <w:ilvl w:val="0"/>
          <w:numId w:val="4"/>
        </w:numPr>
        <w:rPr>
          <w:lang w:val="en"/>
        </w:rPr>
      </w:pPr>
      <w:r w:rsidRPr="008E0F4C">
        <w:rPr>
          <w:lang w:val="en"/>
        </w:rPr>
        <w:t>Both t</w:t>
      </w:r>
      <w:r w:rsidR="00A14A0E" w:rsidRPr="008E0F4C">
        <w:rPr>
          <w:lang w:val="en"/>
        </w:rPr>
        <w:t xml:space="preserve">he </w:t>
      </w:r>
      <w:hyperlink r:id="rId13" w:history="1">
        <w:r w:rsidRPr="0087169B">
          <w:rPr>
            <w:rStyle w:val="Hyperlink"/>
            <w:lang w:val="en"/>
          </w:rPr>
          <w:t>Expression of Interest</w:t>
        </w:r>
      </w:hyperlink>
      <w:r w:rsidRPr="008E0F4C">
        <w:rPr>
          <w:lang w:val="en"/>
        </w:rPr>
        <w:t xml:space="preserve"> and the </w:t>
      </w:r>
      <w:hyperlink r:id="rId14" w:history="1">
        <w:r w:rsidRPr="0087169B">
          <w:rPr>
            <w:rStyle w:val="Hyperlink"/>
            <w:lang w:val="en"/>
          </w:rPr>
          <w:t>Application Form</w:t>
        </w:r>
      </w:hyperlink>
      <w:r w:rsidRPr="008E0F4C">
        <w:rPr>
          <w:lang w:val="en"/>
        </w:rPr>
        <w:t xml:space="preserve"> are available as fillable</w:t>
      </w:r>
      <w:r w:rsidR="00A14A0E" w:rsidRPr="008E0F4C">
        <w:rPr>
          <w:lang w:val="en"/>
        </w:rPr>
        <w:t xml:space="preserve"> form</w:t>
      </w:r>
      <w:r w:rsidRPr="008E0F4C">
        <w:rPr>
          <w:lang w:val="en"/>
        </w:rPr>
        <w:t>s.</w:t>
      </w:r>
    </w:p>
    <w:p w14:paraId="4EE155A3" w14:textId="437BA715" w:rsidR="00450141" w:rsidRPr="008E0F4C" w:rsidRDefault="00B57E61" w:rsidP="008E0F4C">
      <w:pPr>
        <w:pStyle w:val="BodyText"/>
        <w:numPr>
          <w:ilvl w:val="0"/>
          <w:numId w:val="4"/>
        </w:numPr>
        <w:rPr>
          <w:lang w:val="en"/>
        </w:rPr>
      </w:pPr>
      <w:r w:rsidRPr="3C196F6C">
        <w:rPr>
          <w:lang w:val="en"/>
        </w:rPr>
        <w:t xml:space="preserve">Please contact your </w:t>
      </w:r>
      <w:hyperlink r:id="rId15">
        <w:r w:rsidRPr="3C196F6C">
          <w:rPr>
            <w:rStyle w:val="Hyperlink"/>
            <w:lang w:val="en"/>
          </w:rPr>
          <w:t>AFSAR Regional Coordinator</w:t>
        </w:r>
      </w:hyperlink>
      <w:r w:rsidRPr="3C196F6C">
        <w:rPr>
          <w:lang w:val="en"/>
        </w:rPr>
        <w:t xml:space="preserve"> to receive </w:t>
      </w:r>
      <w:r w:rsidR="008E0F4C" w:rsidRPr="3C196F6C">
        <w:rPr>
          <w:lang w:val="en"/>
        </w:rPr>
        <w:t>additional</w:t>
      </w:r>
      <w:r w:rsidRPr="3C196F6C">
        <w:rPr>
          <w:lang w:val="en"/>
        </w:rPr>
        <w:t xml:space="preserve"> information on the AFSAR program </w:t>
      </w:r>
      <w:r w:rsidR="008E0F4C" w:rsidRPr="3C196F6C">
        <w:rPr>
          <w:lang w:val="en"/>
        </w:rPr>
        <w:t>or</w:t>
      </w:r>
      <w:r w:rsidRPr="3C196F6C">
        <w:rPr>
          <w:lang w:val="en"/>
        </w:rPr>
        <w:t xml:space="preserve"> assistance related to</w:t>
      </w:r>
      <w:r w:rsidR="008E0F4C" w:rsidRPr="3C196F6C">
        <w:rPr>
          <w:lang w:val="en"/>
        </w:rPr>
        <w:t xml:space="preserve"> the development and/or submission of</w:t>
      </w:r>
      <w:r w:rsidRPr="3C196F6C">
        <w:rPr>
          <w:lang w:val="en"/>
        </w:rPr>
        <w:t xml:space="preserve"> your proposal.</w:t>
      </w:r>
    </w:p>
    <w:p w14:paraId="359F1EB0" w14:textId="77777777" w:rsidR="00450141" w:rsidRDefault="00450141">
      <w:pPr>
        <w:pStyle w:val="BodyText"/>
        <w:spacing w:before="7"/>
        <w:rPr>
          <w:sz w:val="23"/>
        </w:rPr>
      </w:pPr>
    </w:p>
    <w:p w14:paraId="346922ED" w14:textId="77777777" w:rsidR="00450141" w:rsidRPr="008E0F4C" w:rsidRDefault="00A14A0E" w:rsidP="008E0F4C">
      <w:pPr>
        <w:pStyle w:val="BodyText"/>
        <w:rPr>
          <w:b/>
          <w:lang w:val="en"/>
        </w:rPr>
      </w:pPr>
      <w:r w:rsidRPr="008E0F4C">
        <w:rPr>
          <w:b/>
          <w:lang w:val="en"/>
        </w:rPr>
        <w:t>Thank you for your interest in the stewardship and conservation of species at risk. We wish you the best in your application!</w:t>
      </w:r>
    </w:p>
    <w:sectPr w:rsidR="00450141" w:rsidRPr="008E0F4C" w:rsidSect="008E0F4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0" w:footer="9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2364" w14:textId="77777777" w:rsidR="004D7AB5" w:rsidRDefault="004D7AB5">
      <w:r>
        <w:separator/>
      </w:r>
    </w:p>
  </w:endnote>
  <w:endnote w:type="continuationSeparator" w:id="0">
    <w:p w14:paraId="227B9F79" w14:textId="77777777" w:rsidR="004D7AB5" w:rsidRDefault="004D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F80F" w14:textId="77777777" w:rsidR="00204B48" w:rsidRDefault="002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A606" w14:textId="69D31D90" w:rsidR="00450141" w:rsidRDefault="002B0FA4">
    <w:pPr>
      <w:pStyle w:val="BodyText"/>
      <w:spacing w:line="14" w:lineRule="auto"/>
      <w:rPr>
        <w:sz w:val="20"/>
      </w:rPr>
    </w:pPr>
    <w:r>
      <w:rPr>
        <w:noProof/>
        <w:color w:val="2B579A"/>
        <w:shd w:val="clear" w:color="auto" w:fill="E6E6E6"/>
        <w:lang w:bidi="ar-SA"/>
      </w:rPr>
      <mc:AlternateContent>
        <mc:Choice Requires="wps">
          <w:drawing>
            <wp:anchor distT="0" distB="0" distL="114300" distR="114300" simplePos="0" relativeHeight="251658240" behindDoc="1" locked="0" layoutInCell="1" allowOverlap="1" wp14:anchorId="419EE456" wp14:editId="003A1B76">
              <wp:simplePos x="0" y="0"/>
              <wp:positionH relativeFrom="page">
                <wp:posOffset>3829049</wp:posOffset>
              </wp:positionH>
              <wp:positionV relativeFrom="page">
                <wp:posOffset>9296400</wp:posOffset>
              </wp:positionV>
              <wp:extent cx="219075" cy="2762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B4009" w14:textId="5A49B1FA" w:rsidR="00450141" w:rsidRPr="0043536F" w:rsidRDefault="00A14A0E">
                          <w:pPr>
                            <w:spacing w:before="10"/>
                            <w:ind w:left="40"/>
                            <w:rPr>
                              <w:sz w:val="20"/>
                            </w:rPr>
                          </w:pPr>
                          <w:r w:rsidRPr="0043536F">
                            <w:rPr>
                              <w:color w:val="2B579A"/>
                              <w:shd w:val="clear" w:color="auto" w:fill="E6E6E6"/>
                            </w:rPr>
                            <w:fldChar w:fldCharType="begin"/>
                          </w:r>
                          <w:r w:rsidRPr="0043536F">
                            <w:rPr>
                              <w:w w:val="99"/>
                              <w:sz w:val="20"/>
                            </w:rPr>
                            <w:instrText xml:space="preserve"> PAGE </w:instrText>
                          </w:r>
                          <w:r w:rsidRPr="0043536F">
                            <w:rPr>
                              <w:color w:val="2B579A"/>
                              <w:shd w:val="clear" w:color="auto" w:fill="E6E6E6"/>
                            </w:rPr>
                            <w:fldChar w:fldCharType="separate"/>
                          </w:r>
                          <w:r w:rsidR="001C5AC9">
                            <w:rPr>
                              <w:noProof/>
                              <w:w w:val="99"/>
                              <w:sz w:val="20"/>
                            </w:rPr>
                            <w:t>3</w:t>
                          </w:r>
                          <w:r w:rsidRPr="0043536F">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EE456" id="_x0000_t202" coordsize="21600,21600" o:spt="202" path="m,l,21600r21600,l21600,xe">
              <v:stroke joinstyle="miter"/>
              <v:path gradientshapeok="t" o:connecttype="rect"/>
            </v:shapetype>
            <v:shape id="Text Box 1" o:spid="_x0000_s1026" type="#_x0000_t202" style="position:absolute;margin-left:301.5pt;margin-top:732pt;width:17.25pt;height:2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" filled="f" stroked="f">
              <v:textbox inset="0,0,0,0">
                <w:txbxContent>
                  <w:p w14:paraId="5B4B4009" w14:textId="5A49B1FA" w:rsidR="00450141" w:rsidRPr="0043536F" w:rsidRDefault="00A14A0E">
                    <w:pPr>
                      <w:spacing w:before="10"/>
                      <w:ind w:left="40"/>
                      <w:rPr>
                        <w:sz w:val="20"/>
                      </w:rPr>
                    </w:pPr>
                    <w:r w:rsidRPr="0043536F">
                      <w:rPr>
                        <w:color w:val="2B579A"/>
                        <w:shd w:val="clear" w:color="auto" w:fill="E6E6E6"/>
                      </w:rPr>
                      <w:fldChar w:fldCharType="begin"/>
                    </w:r>
                    <w:r w:rsidRPr="0043536F">
                      <w:rPr>
                        <w:w w:val="99"/>
                        <w:sz w:val="20"/>
                      </w:rPr>
                      <w:instrText xml:space="preserve"> PAGE </w:instrText>
                    </w:r>
                    <w:r w:rsidRPr="0043536F">
                      <w:rPr>
                        <w:color w:val="2B579A"/>
                        <w:shd w:val="clear" w:color="auto" w:fill="E6E6E6"/>
                      </w:rPr>
                      <w:fldChar w:fldCharType="separate"/>
                    </w:r>
                    <w:r w:rsidR="001C5AC9">
                      <w:rPr>
                        <w:noProof/>
                        <w:w w:val="99"/>
                        <w:sz w:val="20"/>
                      </w:rPr>
                      <w:t>3</w:t>
                    </w:r>
                    <w:r w:rsidRPr="0043536F">
                      <w:rPr>
                        <w:color w:val="2B579A"/>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9B98" w14:textId="77777777" w:rsidR="00204B48" w:rsidRDefault="002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1A695" w14:textId="77777777" w:rsidR="004D7AB5" w:rsidRDefault="004D7AB5">
      <w:r>
        <w:separator/>
      </w:r>
    </w:p>
  </w:footnote>
  <w:footnote w:type="continuationSeparator" w:id="0">
    <w:p w14:paraId="67772D5A" w14:textId="77777777" w:rsidR="004D7AB5" w:rsidRDefault="004D7AB5">
      <w:r>
        <w:continuationSeparator/>
      </w:r>
    </w:p>
  </w:footnote>
  <w:footnote w:id="1">
    <w:p w14:paraId="07AA8FD0" w14:textId="77777777" w:rsidR="0010291B" w:rsidRPr="00A456AB" w:rsidRDefault="0010291B">
      <w:pPr>
        <w:pStyle w:val="FootnoteText"/>
      </w:pPr>
      <w:r w:rsidRPr="00A456AB">
        <w:rPr>
          <w:rStyle w:val="FootnoteReference"/>
        </w:rPr>
        <w:footnoteRef/>
      </w:r>
      <w:r w:rsidRPr="00A456AB">
        <w:t xml:space="preserve"> </w:t>
      </w:r>
      <w:r w:rsidRPr="00A456AB">
        <w:rPr>
          <w:i/>
          <w:sz w:val="16"/>
          <w:szCs w:val="16"/>
        </w:rPr>
        <w:t>The term “Indigenous” replaces “Aboriginal” in certain instances as it is all-encompassing with respect to Indigenous Peoples. The term “Aboriginal” is used with respect to specific reference to the program’s name or to specific wording in Acts, such as the Species at Risk</w:t>
      </w:r>
      <w:r w:rsidRPr="00A456AB">
        <w:rPr>
          <w:i/>
          <w:spacing w:val="10"/>
          <w:sz w:val="16"/>
          <w:szCs w:val="16"/>
        </w:rPr>
        <w:t xml:space="preserve"> </w:t>
      </w:r>
      <w:r w:rsidRPr="00A456AB">
        <w:rPr>
          <w:i/>
          <w:sz w:val="16"/>
          <w:szCs w:val="16"/>
        </w:rPr>
        <w:t>Act.</w:t>
      </w:r>
    </w:p>
  </w:footnote>
  <w:footnote w:id="2">
    <w:p w14:paraId="355BC680" w14:textId="77777777" w:rsidR="0010291B" w:rsidRDefault="0010291B">
      <w:pPr>
        <w:pStyle w:val="FootnoteText"/>
      </w:pPr>
      <w:r w:rsidRPr="00A456AB">
        <w:rPr>
          <w:rStyle w:val="FootnoteReference"/>
        </w:rPr>
        <w:footnoteRef/>
      </w:r>
      <w:r w:rsidRPr="00A456AB">
        <w:t xml:space="preserve"> </w:t>
      </w:r>
      <w:r w:rsidRPr="00A456AB">
        <w:rPr>
          <w:i/>
          <w:sz w:val="16"/>
          <w:szCs w:val="16"/>
        </w:rPr>
        <w:t>Indigenous Knowledge (IK) refers to holistic approaches to understanding that may draw on past and current knowledge structures. It encompasses what is often referred to as ‘Traditional Knowledge’, but is not limited to that term and may involve the application of modern technologies</w:t>
      </w:r>
      <w:r w:rsidRPr="001F4A4F">
        <w:rPr>
          <w:i/>
          <w:sz w:val="16"/>
          <w:szCs w:val="16"/>
        </w:rPr>
        <w:t>.</w:t>
      </w:r>
    </w:p>
  </w:footnote>
  <w:footnote w:id="3">
    <w:p w14:paraId="1CDAEF39" w14:textId="77777777" w:rsidR="00FD7386" w:rsidRPr="00FD7386" w:rsidRDefault="00FD7386">
      <w:pPr>
        <w:pStyle w:val="FootnoteText"/>
      </w:pPr>
      <w:r>
        <w:rPr>
          <w:rStyle w:val="FootnoteReference"/>
        </w:rPr>
        <w:footnoteRef/>
      </w:r>
      <w:r>
        <w:t xml:space="preserve"> </w:t>
      </w:r>
      <w:r w:rsidRPr="00FC4EAB">
        <w:rPr>
          <w:i/>
          <w:sz w:val="16"/>
          <w:szCs w:val="16"/>
        </w:rPr>
        <w:t>The program defines “important habitat” as Critical Habitat, habitat that is considered as candidate for Critical Habitat, or habitat that is important</w:t>
      </w:r>
      <w:r>
        <w:rPr>
          <w:i/>
          <w:sz w:val="16"/>
          <w:szCs w:val="16"/>
        </w:rPr>
        <w:t xml:space="preserve"> for the species survival (e.g.</w:t>
      </w:r>
      <w:r w:rsidRPr="00FC4EAB">
        <w:rPr>
          <w:i/>
          <w:sz w:val="16"/>
          <w:szCs w:val="16"/>
        </w:rPr>
        <w:t xml:space="preserve"> spawning, rearing areas, overwintering areas, migratory corridors) but that is not actually identified in a recovery strategy/action plan/management plan.</w:t>
      </w:r>
    </w:p>
  </w:footnote>
  <w:footnote w:id="4">
    <w:p w14:paraId="16182591" w14:textId="77777777" w:rsidR="008B72EB" w:rsidRPr="008B72EB" w:rsidRDefault="008B72EB">
      <w:pPr>
        <w:pStyle w:val="FootnoteText"/>
        <w:rPr>
          <w:lang w:val="en-CA"/>
        </w:rPr>
      </w:pPr>
      <w:r>
        <w:rPr>
          <w:rStyle w:val="FootnoteReference"/>
        </w:rPr>
        <w:footnoteRef/>
      </w:r>
      <w:r>
        <w:t xml:space="preserve"> </w:t>
      </w:r>
      <w:r w:rsidRPr="008B72EB">
        <w:rPr>
          <w:i/>
          <w:sz w:val="16"/>
          <w:szCs w:val="16"/>
        </w:rPr>
        <w:t>Capacity development is a general term that includes (but may not be limited to) SAR related: training and professional/skills development; local employment through project activities; investments in technical resources, equipment and capital assets; community or public outreach and education; community-led documentation and management of Indigenous Knowledge (IK).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3A75" w14:textId="77777777" w:rsidR="00204B48" w:rsidRDefault="00204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338A" w14:textId="77777777" w:rsidR="00C05B8E" w:rsidRDefault="00C05B8E">
    <w:pPr>
      <w:pStyle w:val="Header"/>
    </w:pPr>
    <w:r>
      <w:rPr>
        <w:noProof/>
        <w:color w:val="2B579A"/>
        <w:shd w:val="clear" w:color="auto" w:fill="E6E6E6"/>
        <w:lang w:bidi="ar-SA"/>
      </w:rPr>
      <w:drawing>
        <wp:anchor distT="0" distB="0" distL="114300" distR="114300" simplePos="0" relativeHeight="251657216" behindDoc="0" locked="0" layoutInCell="1" allowOverlap="1" wp14:anchorId="76967EA4" wp14:editId="0685446E">
          <wp:simplePos x="0" y="0"/>
          <wp:positionH relativeFrom="page">
            <wp:align>left</wp:align>
          </wp:positionH>
          <wp:positionV relativeFrom="page">
            <wp:align>top</wp:align>
          </wp:positionV>
          <wp:extent cx="7867650" cy="695960"/>
          <wp:effectExtent l="0" t="0" r="0" b="0"/>
          <wp:wrapNone/>
          <wp:docPr id="7" name="Picture 7" descr="GOC_English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C_English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695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269B" w14:textId="77777777" w:rsidR="00204B48" w:rsidRDefault="0020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383"/>
    <w:multiLevelType w:val="hybridMultilevel"/>
    <w:tmpl w:val="79947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C674C2"/>
    <w:multiLevelType w:val="hybridMultilevel"/>
    <w:tmpl w:val="126C27DA"/>
    <w:lvl w:ilvl="0" w:tplc="21AAE8D8">
      <w:numFmt w:val="bullet"/>
      <w:lvlText w:val=""/>
      <w:lvlJc w:val="left"/>
      <w:pPr>
        <w:ind w:left="1760" w:hanging="360"/>
      </w:pPr>
      <w:rPr>
        <w:rFonts w:ascii="Symbol" w:eastAsia="Symbol" w:hAnsi="Symbol" w:cs="Symbol" w:hint="default"/>
        <w:w w:val="100"/>
        <w:sz w:val="22"/>
        <w:szCs w:val="22"/>
        <w:lang w:val="en-US" w:eastAsia="en-US" w:bidi="en-US"/>
      </w:rPr>
    </w:lvl>
    <w:lvl w:ilvl="1" w:tplc="65FCD71C">
      <w:numFmt w:val="bullet"/>
      <w:lvlText w:val=""/>
      <w:lvlJc w:val="left"/>
      <w:pPr>
        <w:ind w:left="2120" w:hanging="360"/>
      </w:pPr>
      <w:rPr>
        <w:rFonts w:ascii="Symbol" w:eastAsia="Symbol" w:hAnsi="Symbol" w:cs="Symbol" w:hint="default"/>
        <w:w w:val="100"/>
        <w:sz w:val="22"/>
        <w:szCs w:val="22"/>
        <w:lang w:val="en-US" w:eastAsia="en-US" w:bidi="en-US"/>
      </w:rPr>
    </w:lvl>
    <w:lvl w:ilvl="2" w:tplc="CC9C1852">
      <w:numFmt w:val="bullet"/>
      <w:lvlText w:val="•"/>
      <w:lvlJc w:val="left"/>
      <w:pPr>
        <w:ind w:left="3168" w:hanging="360"/>
      </w:pPr>
      <w:rPr>
        <w:rFonts w:hint="default"/>
        <w:lang w:val="en-US" w:eastAsia="en-US" w:bidi="en-US"/>
      </w:rPr>
    </w:lvl>
    <w:lvl w:ilvl="3" w:tplc="8752DE6C">
      <w:numFmt w:val="bullet"/>
      <w:lvlText w:val="•"/>
      <w:lvlJc w:val="left"/>
      <w:pPr>
        <w:ind w:left="4217" w:hanging="360"/>
      </w:pPr>
      <w:rPr>
        <w:rFonts w:hint="default"/>
        <w:lang w:val="en-US" w:eastAsia="en-US" w:bidi="en-US"/>
      </w:rPr>
    </w:lvl>
    <w:lvl w:ilvl="4" w:tplc="517A46F2">
      <w:numFmt w:val="bullet"/>
      <w:lvlText w:val="•"/>
      <w:lvlJc w:val="left"/>
      <w:pPr>
        <w:ind w:left="5266" w:hanging="360"/>
      </w:pPr>
      <w:rPr>
        <w:rFonts w:hint="default"/>
        <w:lang w:val="en-US" w:eastAsia="en-US" w:bidi="en-US"/>
      </w:rPr>
    </w:lvl>
    <w:lvl w:ilvl="5" w:tplc="1D2ED446">
      <w:numFmt w:val="bullet"/>
      <w:lvlText w:val="•"/>
      <w:lvlJc w:val="left"/>
      <w:pPr>
        <w:ind w:left="6315" w:hanging="360"/>
      </w:pPr>
      <w:rPr>
        <w:rFonts w:hint="default"/>
        <w:lang w:val="en-US" w:eastAsia="en-US" w:bidi="en-US"/>
      </w:rPr>
    </w:lvl>
    <w:lvl w:ilvl="6" w:tplc="0436EB0E">
      <w:numFmt w:val="bullet"/>
      <w:lvlText w:val="•"/>
      <w:lvlJc w:val="left"/>
      <w:pPr>
        <w:ind w:left="7364" w:hanging="360"/>
      </w:pPr>
      <w:rPr>
        <w:rFonts w:hint="default"/>
        <w:lang w:val="en-US" w:eastAsia="en-US" w:bidi="en-US"/>
      </w:rPr>
    </w:lvl>
    <w:lvl w:ilvl="7" w:tplc="2DD6B406">
      <w:numFmt w:val="bullet"/>
      <w:lvlText w:val="•"/>
      <w:lvlJc w:val="left"/>
      <w:pPr>
        <w:ind w:left="8413" w:hanging="360"/>
      </w:pPr>
      <w:rPr>
        <w:rFonts w:hint="default"/>
        <w:lang w:val="en-US" w:eastAsia="en-US" w:bidi="en-US"/>
      </w:rPr>
    </w:lvl>
    <w:lvl w:ilvl="8" w:tplc="FBAA668C">
      <w:numFmt w:val="bullet"/>
      <w:lvlText w:val="•"/>
      <w:lvlJc w:val="left"/>
      <w:pPr>
        <w:ind w:left="9462" w:hanging="360"/>
      </w:pPr>
      <w:rPr>
        <w:rFonts w:hint="default"/>
        <w:lang w:val="en-US" w:eastAsia="en-US" w:bidi="en-US"/>
      </w:rPr>
    </w:lvl>
  </w:abstractNum>
  <w:abstractNum w:abstractNumId="2" w15:restartNumberingAfterBreak="0">
    <w:nsid w:val="3DD60251"/>
    <w:multiLevelType w:val="hybridMultilevel"/>
    <w:tmpl w:val="0FA6951E"/>
    <w:lvl w:ilvl="0" w:tplc="2F482A72">
      <w:numFmt w:val="bullet"/>
      <w:lvlText w:val=""/>
      <w:lvlJc w:val="left"/>
      <w:pPr>
        <w:ind w:left="2113" w:hanging="356"/>
      </w:pPr>
      <w:rPr>
        <w:rFonts w:hint="default"/>
        <w:w w:val="100"/>
        <w:lang w:val="en-US" w:eastAsia="en-US" w:bidi="en-US"/>
      </w:rPr>
    </w:lvl>
    <w:lvl w:ilvl="1" w:tplc="C1DA45C0">
      <w:numFmt w:val="bullet"/>
      <w:lvlText w:val="•"/>
      <w:lvlJc w:val="left"/>
      <w:pPr>
        <w:ind w:left="3064" w:hanging="356"/>
      </w:pPr>
      <w:rPr>
        <w:rFonts w:hint="default"/>
        <w:lang w:val="en-US" w:eastAsia="en-US" w:bidi="en-US"/>
      </w:rPr>
    </w:lvl>
    <w:lvl w:ilvl="2" w:tplc="2E70FA24">
      <w:numFmt w:val="bullet"/>
      <w:lvlText w:val="•"/>
      <w:lvlJc w:val="left"/>
      <w:pPr>
        <w:ind w:left="4008" w:hanging="356"/>
      </w:pPr>
      <w:rPr>
        <w:rFonts w:hint="default"/>
        <w:lang w:val="en-US" w:eastAsia="en-US" w:bidi="en-US"/>
      </w:rPr>
    </w:lvl>
    <w:lvl w:ilvl="3" w:tplc="E9BEE5E6">
      <w:numFmt w:val="bullet"/>
      <w:lvlText w:val="•"/>
      <w:lvlJc w:val="left"/>
      <w:pPr>
        <w:ind w:left="4952" w:hanging="356"/>
      </w:pPr>
      <w:rPr>
        <w:rFonts w:hint="default"/>
        <w:lang w:val="en-US" w:eastAsia="en-US" w:bidi="en-US"/>
      </w:rPr>
    </w:lvl>
    <w:lvl w:ilvl="4" w:tplc="4D10F752">
      <w:numFmt w:val="bullet"/>
      <w:lvlText w:val="•"/>
      <w:lvlJc w:val="left"/>
      <w:pPr>
        <w:ind w:left="5896" w:hanging="356"/>
      </w:pPr>
      <w:rPr>
        <w:rFonts w:hint="default"/>
        <w:lang w:val="en-US" w:eastAsia="en-US" w:bidi="en-US"/>
      </w:rPr>
    </w:lvl>
    <w:lvl w:ilvl="5" w:tplc="B8345818">
      <w:numFmt w:val="bullet"/>
      <w:lvlText w:val="•"/>
      <w:lvlJc w:val="left"/>
      <w:pPr>
        <w:ind w:left="6840" w:hanging="356"/>
      </w:pPr>
      <w:rPr>
        <w:rFonts w:hint="default"/>
        <w:lang w:val="en-US" w:eastAsia="en-US" w:bidi="en-US"/>
      </w:rPr>
    </w:lvl>
    <w:lvl w:ilvl="6" w:tplc="0CECF50E">
      <w:numFmt w:val="bullet"/>
      <w:lvlText w:val="•"/>
      <w:lvlJc w:val="left"/>
      <w:pPr>
        <w:ind w:left="7784" w:hanging="356"/>
      </w:pPr>
      <w:rPr>
        <w:rFonts w:hint="default"/>
        <w:lang w:val="en-US" w:eastAsia="en-US" w:bidi="en-US"/>
      </w:rPr>
    </w:lvl>
    <w:lvl w:ilvl="7" w:tplc="9E022DAA">
      <w:numFmt w:val="bullet"/>
      <w:lvlText w:val="•"/>
      <w:lvlJc w:val="left"/>
      <w:pPr>
        <w:ind w:left="8728" w:hanging="356"/>
      </w:pPr>
      <w:rPr>
        <w:rFonts w:hint="default"/>
        <w:lang w:val="en-US" w:eastAsia="en-US" w:bidi="en-US"/>
      </w:rPr>
    </w:lvl>
    <w:lvl w:ilvl="8" w:tplc="59685EBA">
      <w:numFmt w:val="bullet"/>
      <w:lvlText w:val="•"/>
      <w:lvlJc w:val="left"/>
      <w:pPr>
        <w:ind w:left="9672" w:hanging="356"/>
      </w:pPr>
      <w:rPr>
        <w:rFonts w:hint="default"/>
        <w:lang w:val="en-US" w:eastAsia="en-US" w:bidi="en-US"/>
      </w:rPr>
    </w:lvl>
  </w:abstractNum>
  <w:abstractNum w:abstractNumId="3" w15:restartNumberingAfterBreak="0">
    <w:nsid w:val="507970B1"/>
    <w:multiLevelType w:val="hybridMultilevel"/>
    <w:tmpl w:val="EE0CDE28"/>
    <w:lvl w:ilvl="0" w:tplc="9B36CFF4">
      <w:numFmt w:val="bullet"/>
      <w:lvlText w:val=""/>
      <w:lvlJc w:val="left"/>
      <w:pPr>
        <w:ind w:left="540" w:hanging="360"/>
      </w:pPr>
      <w:rPr>
        <w:rFonts w:ascii="Symbol" w:eastAsia="Symbol" w:hAnsi="Symbol" w:cs="Symbol" w:hint="default"/>
        <w:w w:val="100"/>
        <w:sz w:val="18"/>
        <w:szCs w:val="18"/>
        <w:lang w:val="en-US" w:eastAsia="en-US" w:bidi="en-US"/>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4" w15:restartNumberingAfterBreak="0">
    <w:nsid w:val="6C710179"/>
    <w:multiLevelType w:val="hybridMultilevel"/>
    <w:tmpl w:val="7332BEDA"/>
    <w:lvl w:ilvl="0" w:tplc="3918C1DA">
      <w:start w:val="1"/>
      <w:numFmt w:val="decimal"/>
      <w:suff w:val="space"/>
      <w:lvlText w:val="%1."/>
      <w:lvlJc w:val="left"/>
      <w:pPr>
        <w:ind w:left="720" w:firstLine="180"/>
      </w:pPr>
      <w:rPr>
        <w:rFonts w:ascii="Arial" w:eastAsia="Cambria" w:hAnsi="Arial" w:cs="Arial" w:hint="default"/>
        <w:b/>
        <w:bCs/>
        <w:w w:val="99"/>
        <w:sz w:val="32"/>
        <w:szCs w:val="32"/>
        <w:lang w:val="en-US" w:eastAsia="en-US" w:bidi="en-US"/>
      </w:rPr>
    </w:lvl>
    <w:lvl w:ilvl="1" w:tplc="E5C8E36C">
      <w:numFmt w:val="bullet"/>
      <w:lvlText w:val=""/>
      <w:lvlJc w:val="left"/>
      <w:pPr>
        <w:ind w:left="1800" w:hanging="360"/>
      </w:pPr>
      <w:rPr>
        <w:rFonts w:ascii="Symbol" w:eastAsia="Symbol" w:hAnsi="Symbol" w:cs="Symbol" w:hint="default"/>
        <w:w w:val="100"/>
        <w:sz w:val="18"/>
        <w:szCs w:val="18"/>
        <w:lang w:val="en-US" w:eastAsia="en-US" w:bidi="en-US"/>
      </w:rPr>
    </w:lvl>
    <w:lvl w:ilvl="2" w:tplc="70DAEEDE">
      <w:numFmt w:val="bullet"/>
      <w:lvlText w:val="o"/>
      <w:lvlJc w:val="left"/>
      <w:pPr>
        <w:ind w:left="2340" w:hanging="360"/>
      </w:pPr>
      <w:rPr>
        <w:rFonts w:ascii="Courier New" w:eastAsia="Courier New" w:hAnsi="Courier New" w:cs="Courier New" w:hint="default"/>
        <w:w w:val="99"/>
        <w:sz w:val="20"/>
        <w:szCs w:val="20"/>
        <w:lang w:val="en-US" w:eastAsia="en-US" w:bidi="en-US"/>
      </w:rPr>
    </w:lvl>
    <w:lvl w:ilvl="3" w:tplc="54C6A886">
      <w:numFmt w:val="bullet"/>
      <w:lvlText w:val="•"/>
      <w:lvlJc w:val="left"/>
      <w:pPr>
        <w:ind w:left="4144" w:hanging="360"/>
      </w:pPr>
      <w:rPr>
        <w:rFonts w:hint="default"/>
        <w:lang w:val="en-US" w:eastAsia="en-US" w:bidi="en-US"/>
      </w:rPr>
    </w:lvl>
    <w:lvl w:ilvl="4" w:tplc="CB86790E">
      <w:numFmt w:val="bullet"/>
      <w:lvlText w:val="•"/>
      <w:lvlJc w:val="left"/>
      <w:pPr>
        <w:ind w:left="5046" w:hanging="360"/>
      </w:pPr>
      <w:rPr>
        <w:rFonts w:hint="default"/>
        <w:lang w:val="en-US" w:eastAsia="en-US" w:bidi="en-US"/>
      </w:rPr>
    </w:lvl>
    <w:lvl w:ilvl="5" w:tplc="8F24CD80">
      <w:numFmt w:val="bullet"/>
      <w:lvlText w:val="•"/>
      <w:lvlJc w:val="left"/>
      <w:pPr>
        <w:ind w:left="5948" w:hanging="360"/>
      </w:pPr>
      <w:rPr>
        <w:rFonts w:hint="default"/>
        <w:lang w:val="en-US" w:eastAsia="en-US" w:bidi="en-US"/>
      </w:rPr>
    </w:lvl>
    <w:lvl w:ilvl="6" w:tplc="1FE884AA">
      <w:numFmt w:val="bullet"/>
      <w:lvlText w:val="•"/>
      <w:lvlJc w:val="left"/>
      <w:pPr>
        <w:ind w:left="6851" w:hanging="360"/>
      </w:pPr>
      <w:rPr>
        <w:rFonts w:hint="default"/>
        <w:lang w:val="en-US" w:eastAsia="en-US" w:bidi="en-US"/>
      </w:rPr>
    </w:lvl>
    <w:lvl w:ilvl="7" w:tplc="F92A668E">
      <w:numFmt w:val="bullet"/>
      <w:lvlText w:val="•"/>
      <w:lvlJc w:val="left"/>
      <w:pPr>
        <w:ind w:left="7753" w:hanging="360"/>
      </w:pPr>
      <w:rPr>
        <w:rFonts w:hint="default"/>
        <w:lang w:val="en-US" w:eastAsia="en-US" w:bidi="en-US"/>
      </w:rPr>
    </w:lvl>
    <w:lvl w:ilvl="8" w:tplc="F1063480">
      <w:numFmt w:val="bullet"/>
      <w:lvlText w:val="•"/>
      <w:lvlJc w:val="left"/>
      <w:pPr>
        <w:ind w:left="8655" w:hanging="360"/>
      </w:pPr>
      <w:rPr>
        <w:rFonts w:hint="default"/>
        <w:lang w:val="en-US" w:eastAsia="en-US" w:bidi="en-US"/>
      </w:rPr>
    </w:lvl>
  </w:abstractNum>
  <w:abstractNum w:abstractNumId="5" w15:restartNumberingAfterBreak="0">
    <w:nsid w:val="7B5E24F6"/>
    <w:multiLevelType w:val="hybridMultilevel"/>
    <w:tmpl w:val="53A68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26130415">
    <w:abstractNumId w:val="1"/>
  </w:num>
  <w:num w:numId="2" w16cid:durableId="1383556224">
    <w:abstractNumId w:val="2"/>
  </w:num>
  <w:num w:numId="3" w16cid:durableId="681471744">
    <w:abstractNumId w:val="4"/>
  </w:num>
  <w:num w:numId="4" w16cid:durableId="857475318">
    <w:abstractNumId w:val="3"/>
  </w:num>
  <w:num w:numId="5" w16cid:durableId="849834394">
    <w:abstractNumId w:val="0"/>
  </w:num>
  <w:num w:numId="6" w16cid:durableId="969940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41"/>
    <w:rsid w:val="000326D4"/>
    <w:rsid w:val="000B53FC"/>
    <w:rsid w:val="000D3195"/>
    <w:rsid w:val="000E199F"/>
    <w:rsid w:val="000F0D98"/>
    <w:rsid w:val="0010291B"/>
    <w:rsid w:val="001C5AC9"/>
    <w:rsid w:val="001F4A4F"/>
    <w:rsid w:val="00204B48"/>
    <w:rsid w:val="002645EA"/>
    <w:rsid w:val="002B0FA4"/>
    <w:rsid w:val="002B126F"/>
    <w:rsid w:val="002B27CA"/>
    <w:rsid w:val="00306EAA"/>
    <w:rsid w:val="00327755"/>
    <w:rsid w:val="00361FF6"/>
    <w:rsid w:val="003A0ECA"/>
    <w:rsid w:val="003E6316"/>
    <w:rsid w:val="00422284"/>
    <w:rsid w:val="0043536F"/>
    <w:rsid w:val="004459AC"/>
    <w:rsid w:val="00450141"/>
    <w:rsid w:val="00451240"/>
    <w:rsid w:val="00493B8D"/>
    <w:rsid w:val="004B4CC4"/>
    <w:rsid w:val="004C79DB"/>
    <w:rsid w:val="004D7AB5"/>
    <w:rsid w:val="00503964"/>
    <w:rsid w:val="00503CA6"/>
    <w:rsid w:val="0053304B"/>
    <w:rsid w:val="005C5DE0"/>
    <w:rsid w:val="006262C9"/>
    <w:rsid w:val="0065758F"/>
    <w:rsid w:val="006620D8"/>
    <w:rsid w:val="00682CC8"/>
    <w:rsid w:val="00760C82"/>
    <w:rsid w:val="00782C86"/>
    <w:rsid w:val="007A0ADA"/>
    <w:rsid w:val="007E6FAE"/>
    <w:rsid w:val="007F5945"/>
    <w:rsid w:val="007F7F94"/>
    <w:rsid w:val="0087169B"/>
    <w:rsid w:val="00895387"/>
    <w:rsid w:val="008A17FE"/>
    <w:rsid w:val="008B72EB"/>
    <w:rsid w:val="008C6C7F"/>
    <w:rsid w:val="008E0F4C"/>
    <w:rsid w:val="008F061B"/>
    <w:rsid w:val="00936E87"/>
    <w:rsid w:val="0095131A"/>
    <w:rsid w:val="00962E32"/>
    <w:rsid w:val="00981C38"/>
    <w:rsid w:val="009B6519"/>
    <w:rsid w:val="009F2211"/>
    <w:rsid w:val="009F614F"/>
    <w:rsid w:val="00A14A0E"/>
    <w:rsid w:val="00A456AB"/>
    <w:rsid w:val="00A51150"/>
    <w:rsid w:val="00B27092"/>
    <w:rsid w:val="00B57E61"/>
    <w:rsid w:val="00B87F20"/>
    <w:rsid w:val="00C05B8E"/>
    <w:rsid w:val="00C524F7"/>
    <w:rsid w:val="00C946BA"/>
    <w:rsid w:val="00CB41F1"/>
    <w:rsid w:val="00CD5FEC"/>
    <w:rsid w:val="00D11459"/>
    <w:rsid w:val="00D442E8"/>
    <w:rsid w:val="00D856CD"/>
    <w:rsid w:val="00DD30F3"/>
    <w:rsid w:val="00DE31D6"/>
    <w:rsid w:val="00DF642A"/>
    <w:rsid w:val="00E40A10"/>
    <w:rsid w:val="00E84B3E"/>
    <w:rsid w:val="00E86ED5"/>
    <w:rsid w:val="00EB3C3F"/>
    <w:rsid w:val="00EC2586"/>
    <w:rsid w:val="00EC605B"/>
    <w:rsid w:val="00F05268"/>
    <w:rsid w:val="00F719CD"/>
    <w:rsid w:val="00F84B8A"/>
    <w:rsid w:val="00FD7386"/>
    <w:rsid w:val="00FF208C"/>
    <w:rsid w:val="00FF4CC0"/>
    <w:rsid w:val="024B010C"/>
    <w:rsid w:val="05138717"/>
    <w:rsid w:val="0C0AD1AB"/>
    <w:rsid w:val="0E256137"/>
    <w:rsid w:val="13542A99"/>
    <w:rsid w:val="1382B743"/>
    <w:rsid w:val="13AF88CB"/>
    <w:rsid w:val="16D24931"/>
    <w:rsid w:val="17C3F3DC"/>
    <w:rsid w:val="1AC2305E"/>
    <w:rsid w:val="1F177359"/>
    <w:rsid w:val="20741EA1"/>
    <w:rsid w:val="24320609"/>
    <w:rsid w:val="2575BD76"/>
    <w:rsid w:val="274AFF45"/>
    <w:rsid w:val="27A1D395"/>
    <w:rsid w:val="28C35D2C"/>
    <w:rsid w:val="2B157DFD"/>
    <w:rsid w:val="2B5294C2"/>
    <w:rsid w:val="2E46C943"/>
    <w:rsid w:val="33B3844A"/>
    <w:rsid w:val="3A9E6C4E"/>
    <w:rsid w:val="3BC9545D"/>
    <w:rsid w:val="3C196F6C"/>
    <w:rsid w:val="3E752C18"/>
    <w:rsid w:val="3E771405"/>
    <w:rsid w:val="3ED0C9D5"/>
    <w:rsid w:val="3FEB9E2F"/>
    <w:rsid w:val="40EA23FD"/>
    <w:rsid w:val="491B0EE1"/>
    <w:rsid w:val="4DBBAF17"/>
    <w:rsid w:val="4DC90ED0"/>
    <w:rsid w:val="503F4975"/>
    <w:rsid w:val="5249D1E4"/>
    <w:rsid w:val="5390701C"/>
    <w:rsid w:val="54B396B1"/>
    <w:rsid w:val="5575DE41"/>
    <w:rsid w:val="5A2F37C0"/>
    <w:rsid w:val="5B69FF05"/>
    <w:rsid w:val="5B6BE18B"/>
    <w:rsid w:val="5DED9963"/>
    <w:rsid w:val="657BCE03"/>
    <w:rsid w:val="662C3EE8"/>
    <w:rsid w:val="67A6C665"/>
    <w:rsid w:val="69540A9E"/>
    <w:rsid w:val="6A9578B5"/>
    <w:rsid w:val="71B50250"/>
    <w:rsid w:val="73D5F171"/>
    <w:rsid w:val="7488F4BB"/>
    <w:rsid w:val="77528795"/>
    <w:rsid w:val="78E45C0A"/>
    <w:rsid w:val="7F2029D5"/>
    <w:rsid w:val="7FE15D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CEFB9"/>
  <w15:docId w15:val="{D7327A9E-5E2E-4A56-8D80-2D741DD5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4"/>
      <w:ind w:left="1400"/>
      <w:outlineLvl w:val="0"/>
    </w:pPr>
    <w:rPr>
      <w:b/>
      <w:bCs/>
      <w:sz w:val="44"/>
      <w:szCs w:val="44"/>
    </w:rPr>
  </w:style>
  <w:style w:type="paragraph" w:styleId="Heading2">
    <w:name w:val="heading 2"/>
    <w:basedOn w:val="Normal"/>
    <w:uiPriority w:val="1"/>
    <w:qFormat/>
    <w:pPr>
      <w:spacing w:before="1"/>
      <w:ind w:left="1400"/>
      <w:outlineLvl w:val="1"/>
    </w:pPr>
    <w:rPr>
      <w:b/>
      <w:bCs/>
      <w:sz w:val="24"/>
      <w:szCs w:val="24"/>
      <w:u w:val="single" w:color="000000"/>
    </w:rPr>
  </w:style>
  <w:style w:type="paragraph" w:styleId="Heading3">
    <w:name w:val="heading 3"/>
    <w:basedOn w:val="Normal"/>
    <w:uiPriority w:val="1"/>
    <w:qFormat/>
    <w:pPr>
      <w:ind w:left="1400" w:hanging="29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F2211"/>
    <w:rPr>
      <w:rFonts w:ascii="Tahoma" w:hAnsi="Tahoma" w:cs="Tahoma"/>
      <w:sz w:val="16"/>
      <w:szCs w:val="16"/>
    </w:rPr>
  </w:style>
  <w:style w:type="character" w:customStyle="1" w:styleId="BalloonTextChar">
    <w:name w:val="Balloon Text Char"/>
    <w:basedOn w:val="DefaultParagraphFont"/>
    <w:link w:val="BalloonText"/>
    <w:uiPriority w:val="99"/>
    <w:semiHidden/>
    <w:rsid w:val="009F2211"/>
    <w:rPr>
      <w:rFonts w:ascii="Tahoma" w:eastAsia="Arial" w:hAnsi="Tahoma" w:cs="Tahoma"/>
      <w:sz w:val="16"/>
      <w:szCs w:val="16"/>
      <w:lang w:bidi="en-US"/>
    </w:rPr>
  </w:style>
  <w:style w:type="character" w:styleId="CommentReference">
    <w:name w:val="annotation reference"/>
    <w:basedOn w:val="DefaultParagraphFont"/>
    <w:uiPriority w:val="99"/>
    <w:semiHidden/>
    <w:unhideWhenUsed/>
    <w:rsid w:val="009F2211"/>
    <w:rPr>
      <w:sz w:val="16"/>
      <w:szCs w:val="16"/>
    </w:rPr>
  </w:style>
  <w:style w:type="paragraph" w:styleId="CommentText">
    <w:name w:val="annotation text"/>
    <w:basedOn w:val="Normal"/>
    <w:link w:val="CommentTextChar"/>
    <w:uiPriority w:val="99"/>
    <w:unhideWhenUsed/>
    <w:rsid w:val="009F2211"/>
    <w:rPr>
      <w:sz w:val="20"/>
      <w:szCs w:val="20"/>
    </w:rPr>
  </w:style>
  <w:style w:type="character" w:customStyle="1" w:styleId="CommentTextChar">
    <w:name w:val="Comment Text Char"/>
    <w:basedOn w:val="DefaultParagraphFont"/>
    <w:link w:val="CommentText"/>
    <w:uiPriority w:val="99"/>
    <w:rsid w:val="009F2211"/>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F2211"/>
    <w:rPr>
      <w:b/>
      <w:bCs/>
    </w:rPr>
  </w:style>
  <w:style w:type="character" w:customStyle="1" w:styleId="CommentSubjectChar">
    <w:name w:val="Comment Subject Char"/>
    <w:basedOn w:val="CommentTextChar"/>
    <w:link w:val="CommentSubject"/>
    <w:uiPriority w:val="99"/>
    <w:semiHidden/>
    <w:rsid w:val="009F2211"/>
    <w:rPr>
      <w:rFonts w:ascii="Arial" w:eastAsia="Arial" w:hAnsi="Arial" w:cs="Arial"/>
      <w:b/>
      <w:bCs/>
      <w:sz w:val="20"/>
      <w:szCs w:val="20"/>
      <w:lang w:bidi="en-US"/>
    </w:rPr>
  </w:style>
  <w:style w:type="paragraph" w:styleId="FootnoteText">
    <w:name w:val="footnote text"/>
    <w:basedOn w:val="Normal"/>
    <w:link w:val="FootnoteTextChar"/>
    <w:uiPriority w:val="99"/>
    <w:semiHidden/>
    <w:unhideWhenUsed/>
    <w:rsid w:val="004B4CC4"/>
    <w:rPr>
      <w:sz w:val="20"/>
      <w:szCs w:val="20"/>
    </w:rPr>
  </w:style>
  <w:style w:type="character" w:customStyle="1" w:styleId="FootnoteTextChar">
    <w:name w:val="Footnote Text Char"/>
    <w:basedOn w:val="DefaultParagraphFont"/>
    <w:link w:val="FootnoteText"/>
    <w:uiPriority w:val="99"/>
    <w:semiHidden/>
    <w:rsid w:val="004B4CC4"/>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4B4CC4"/>
    <w:rPr>
      <w:vertAlign w:val="superscript"/>
    </w:rPr>
  </w:style>
  <w:style w:type="paragraph" w:styleId="Revision">
    <w:name w:val="Revision"/>
    <w:hidden/>
    <w:uiPriority w:val="99"/>
    <w:semiHidden/>
    <w:rsid w:val="008C6C7F"/>
    <w:pPr>
      <w:widowControl/>
      <w:autoSpaceDE/>
      <w:autoSpaceDN/>
    </w:pPr>
    <w:rPr>
      <w:rFonts w:ascii="Arial" w:eastAsia="Arial" w:hAnsi="Arial" w:cs="Arial"/>
      <w:lang w:bidi="en-US"/>
    </w:rPr>
  </w:style>
  <w:style w:type="paragraph" w:styleId="TOC1">
    <w:name w:val="toc 1"/>
    <w:basedOn w:val="Normal"/>
    <w:next w:val="Normal"/>
    <w:autoRedefine/>
    <w:uiPriority w:val="39"/>
    <w:semiHidden/>
    <w:unhideWhenUsed/>
    <w:rsid w:val="00E84B3E"/>
    <w:pPr>
      <w:spacing w:after="100"/>
    </w:pPr>
  </w:style>
  <w:style w:type="character" w:styleId="Hyperlink">
    <w:name w:val="Hyperlink"/>
    <w:basedOn w:val="DefaultParagraphFont"/>
    <w:uiPriority w:val="99"/>
    <w:unhideWhenUsed/>
    <w:rsid w:val="00E84B3E"/>
    <w:rPr>
      <w:color w:val="0000FF" w:themeColor="hyperlink"/>
      <w:u w:val="single"/>
    </w:rPr>
  </w:style>
  <w:style w:type="paragraph" w:styleId="Header">
    <w:name w:val="header"/>
    <w:basedOn w:val="Normal"/>
    <w:link w:val="HeaderChar"/>
    <w:uiPriority w:val="99"/>
    <w:unhideWhenUsed/>
    <w:rsid w:val="006262C9"/>
    <w:pPr>
      <w:tabs>
        <w:tab w:val="center" w:pos="4680"/>
        <w:tab w:val="right" w:pos="9360"/>
      </w:tabs>
    </w:pPr>
  </w:style>
  <w:style w:type="character" w:customStyle="1" w:styleId="HeaderChar">
    <w:name w:val="Header Char"/>
    <w:basedOn w:val="DefaultParagraphFont"/>
    <w:link w:val="Header"/>
    <w:uiPriority w:val="99"/>
    <w:rsid w:val="006262C9"/>
    <w:rPr>
      <w:rFonts w:ascii="Arial" w:eastAsia="Arial" w:hAnsi="Arial" w:cs="Arial"/>
      <w:lang w:bidi="en-US"/>
    </w:rPr>
  </w:style>
  <w:style w:type="paragraph" w:styleId="Footer">
    <w:name w:val="footer"/>
    <w:basedOn w:val="Normal"/>
    <w:link w:val="FooterChar"/>
    <w:uiPriority w:val="99"/>
    <w:unhideWhenUsed/>
    <w:rsid w:val="006262C9"/>
    <w:pPr>
      <w:tabs>
        <w:tab w:val="center" w:pos="4680"/>
        <w:tab w:val="right" w:pos="9360"/>
      </w:tabs>
    </w:pPr>
  </w:style>
  <w:style w:type="character" w:customStyle="1" w:styleId="FooterChar">
    <w:name w:val="Footer Char"/>
    <w:basedOn w:val="DefaultParagraphFont"/>
    <w:link w:val="Footer"/>
    <w:uiPriority w:val="99"/>
    <w:rsid w:val="006262C9"/>
    <w:rPr>
      <w:rFonts w:ascii="Arial" w:eastAsia="Arial" w:hAnsi="Arial" w:cs="Arial"/>
      <w:lang w:bidi="en-US"/>
    </w:rPr>
  </w:style>
  <w:style w:type="character" w:styleId="FollowedHyperlink">
    <w:name w:val="FollowedHyperlink"/>
    <w:basedOn w:val="DefaultParagraphFont"/>
    <w:uiPriority w:val="99"/>
    <w:semiHidden/>
    <w:unhideWhenUsed/>
    <w:rsid w:val="00F05268"/>
    <w:rPr>
      <w:color w:val="800080"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782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fo-mpo.gc.ca/species-especes/sara-lep/afsar-faep/proposal-proposition/eoi-di/index-eng.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dfo-mpo.gc.ca/species-especes/sara-lep/afsar-faep/index-eng.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fo-mpo.gc.ca/species-especes/sara-lep/afsar-faep/proposal-proposition/instructions/index-eng.html" TargetMode="External"/><Relationship Id="rId5" Type="http://schemas.openxmlformats.org/officeDocument/2006/relationships/styles" Target="styles.xml"/><Relationship Id="rId15" Type="http://schemas.openxmlformats.org/officeDocument/2006/relationships/hyperlink" Target="http://dfo-mpo.gc.ca/species-especes/sara-lep/afsar-faep/contact-contactez/index-eng.html" TargetMode="External"/><Relationship Id="rId23" Type="http://schemas.openxmlformats.org/officeDocument/2006/relationships/theme" Target="theme/theme1.xml"/><Relationship Id="rId10" Type="http://schemas.openxmlformats.org/officeDocument/2006/relationships/hyperlink" Target="https://www.canada.ca/en/environment-climate-change/services/environmental-funding/programs/indigenous-partnerships-species-risk.htm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fo-mpo.gc.ca/species-especes/sara-lep/afsar-faep/proposal-proposition/application/index-eng.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4BD35F25FF314D99A47362118D0D3E" ma:contentTypeVersion="11" ma:contentTypeDescription="Create a new document." ma:contentTypeScope="" ma:versionID="66454cd199b6312a4b0929a6c56963b4">
  <xsd:schema xmlns:xsd="http://www.w3.org/2001/XMLSchema" xmlns:xs="http://www.w3.org/2001/XMLSchema" xmlns:p="http://schemas.microsoft.com/office/2006/metadata/properties" xmlns:ns2="179e0166-6e53-4f40-bd35-e0b181f2fd64" xmlns:ns3="6760ec24-a0f2-4a16-b048-8d4cc5e57d85" targetNamespace="http://schemas.microsoft.com/office/2006/metadata/properties" ma:root="true" ma:fieldsID="619f408603dbe46ccefee88bfe867c00" ns2:_="" ns3:_="">
    <xsd:import namespace="179e0166-6e53-4f40-bd35-e0b181f2fd64"/>
    <xsd:import namespace="6760ec24-a0f2-4a16-b048-8d4cc5e57d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0166-6e53-4f40-bd35-e0b181f2f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0ec24-a0f2-4a16-b048-8d4cc5e57d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E5F84-7B22-4A35-81C8-CD12BEE6F39E}">
  <ds:schemaRefs>
    <ds:schemaRef ds:uri="http://schemas.openxmlformats.org/officeDocument/2006/bibliography"/>
  </ds:schemaRefs>
</ds:datastoreItem>
</file>

<file path=customXml/itemProps2.xml><?xml version="1.0" encoding="utf-8"?>
<ds:datastoreItem xmlns:ds="http://schemas.openxmlformats.org/officeDocument/2006/customXml" ds:itemID="{F77E4818-4D66-4B93-BA06-C08CB8594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0166-6e53-4f40-bd35-e0b181f2fd64"/>
    <ds:schemaRef ds:uri="6760ec24-a0f2-4a16-b048-8d4cc5e5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9387B3-08C4-4B10-8D3B-5BF4E466E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AFSAR 2017-2018 National Call for Proposals</vt:lpstr>
    </vt:vector>
  </TitlesOfParts>
  <Company>DFO-MPO</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AFSAR National Call for Proposals</dc:title>
  <dc:subject>Call Letters</dc:subject>
  <dc:creator>Britt Dupuis</dc:creator>
  <cp:lastModifiedBy>Kelley, Jason (DFO/MPO)</cp:lastModifiedBy>
  <cp:revision>2</cp:revision>
  <dcterms:created xsi:type="dcterms:W3CDTF">2024-10-11T15:01:00Z</dcterms:created>
  <dcterms:modified xsi:type="dcterms:W3CDTF">2024-10-11T15:01:00Z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2018-02-02T00:00:00Z</vt:filetime>
  </property>
  <property fmtid="{D5CDD505-2E9C-101B-9397-08002B2CF9AE}" pid="3" name="Creator">
    <vt:lpwstr>Microsoft® Word 2010</vt:lpwstr>
  </property>
  <property fmtid="{D5CDD505-2E9C-101B-9397-08002B2CF9AE}" pid="4" name="LastSaved">
    <vt:filetime>2018-10-23T00:00:00Z</vt:filetime>
  </property>
  <property fmtid="{D5CDD505-2E9C-101B-9397-08002B2CF9AE}" pid="5" name="MSIP_Label_1bfb733f-faef-464c-9b6d-731b56f94973_Enabled">
    <vt:lpwstr>true</vt:lpwstr>
  </property>
  <property fmtid="{D5CDD505-2E9C-101B-9397-08002B2CF9AE}" pid="6" name="MSIP_Label_1bfb733f-faef-464c-9b6d-731b56f94973_SetDate">
    <vt:lpwstr>2020-09-17T19:11:59Z</vt:lpwstr>
  </property>
  <property fmtid="{D5CDD505-2E9C-101B-9397-08002B2CF9AE}" pid="7" name="MSIP_Label_1bfb733f-faef-464c-9b6d-731b56f94973_Method">
    <vt:lpwstr>Standard</vt:lpwstr>
  </property>
  <property fmtid="{D5CDD505-2E9C-101B-9397-08002B2CF9AE}" pid="8" name="MSIP_Label_1bfb733f-faef-464c-9b6d-731b56f94973_Name">
    <vt:lpwstr>Unclass - Non-Classifié</vt:lpwstr>
  </property>
  <property fmtid="{D5CDD505-2E9C-101B-9397-08002B2CF9AE}" pid="9" name="MSIP_Label_1bfb733f-faef-464c-9b6d-731b56f94973_SiteId">
    <vt:lpwstr>1594fdae-a1d9-4405-915d-011467234338</vt:lpwstr>
  </property>
  <property fmtid="{D5CDD505-2E9C-101B-9397-08002B2CF9AE}" pid="10" name="MSIP_Label_1bfb733f-faef-464c-9b6d-731b56f94973_ActionId">
    <vt:lpwstr>0c934a1f-b972-4f3e-8a4a-00001d3cb94e</vt:lpwstr>
  </property>
  <property fmtid="{D5CDD505-2E9C-101B-9397-08002B2CF9AE}" pid="11" name="ContentTypeId">
    <vt:lpwstr>0x010100594BD35F25FF314D99A47362118D0D3E</vt:lpwstr>
  </property>
</Properties>
</file>